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6B54" w14:textId="01EC091E" w:rsidR="007E0FF1" w:rsidRDefault="007E0FF1">
      <w:pPr>
        <w:pBdr>
          <w:top w:val="nil"/>
          <w:left w:val="nil"/>
          <w:bottom w:val="nil"/>
          <w:right w:val="nil"/>
          <w:between w:val="nil"/>
        </w:pBdr>
        <w:spacing w:line="276" w:lineRule="auto"/>
      </w:pPr>
    </w:p>
    <w:p w14:paraId="0466143A" w14:textId="77777777" w:rsidR="00595A14" w:rsidRPr="00595A14" w:rsidRDefault="00595A14" w:rsidP="00411B33">
      <w:pPr>
        <w:pStyle w:val="Title"/>
        <w:spacing w:line="256" w:lineRule="auto"/>
        <w:ind w:left="0" w:right="45" w:firstLine="0"/>
        <w:jc w:val="center"/>
        <w:rPr>
          <w:sz w:val="32"/>
          <w:szCs w:val="32"/>
          <w:u w:val="single"/>
        </w:rPr>
      </w:pPr>
      <w:r>
        <w:rPr>
          <w:sz w:val="28"/>
          <w:szCs w:val="28"/>
        </w:rPr>
        <w:t xml:space="preserve"> </w:t>
      </w:r>
      <w:proofErr w:type="spellStart"/>
      <w:r w:rsidRPr="00595A14">
        <w:rPr>
          <w:sz w:val="32"/>
          <w:szCs w:val="32"/>
          <w:u w:val="single"/>
        </w:rPr>
        <w:t>Fluenz</w:t>
      </w:r>
      <w:proofErr w:type="spellEnd"/>
      <w:r w:rsidRPr="00595A14">
        <w:rPr>
          <w:sz w:val="32"/>
          <w:szCs w:val="32"/>
          <w:u w:val="single"/>
        </w:rPr>
        <w:t xml:space="preserve"> Tetra LAIV</w:t>
      </w:r>
    </w:p>
    <w:p w14:paraId="5AA9000A" w14:textId="77777777" w:rsidR="00595A14" w:rsidRDefault="00595A14" w:rsidP="00411B33">
      <w:pPr>
        <w:pStyle w:val="Title"/>
        <w:spacing w:line="256" w:lineRule="auto"/>
        <w:ind w:left="0" w:right="45" w:firstLine="0"/>
        <w:jc w:val="center"/>
        <w:rPr>
          <w:sz w:val="28"/>
          <w:szCs w:val="28"/>
        </w:rPr>
      </w:pPr>
    </w:p>
    <w:p w14:paraId="34D3EB15" w14:textId="5B22A1E0" w:rsidR="00411B33" w:rsidRPr="003A2DDE" w:rsidRDefault="00411B33" w:rsidP="00411B33">
      <w:pPr>
        <w:pStyle w:val="Title"/>
        <w:spacing w:line="256" w:lineRule="auto"/>
        <w:ind w:left="0" w:right="45" w:firstLine="0"/>
        <w:jc w:val="center"/>
        <w:rPr>
          <w:sz w:val="28"/>
          <w:szCs w:val="28"/>
        </w:rPr>
      </w:pPr>
      <w:r w:rsidRPr="003A2DDE">
        <w:rPr>
          <w:sz w:val="28"/>
          <w:szCs w:val="28"/>
        </w:rPr>
        <w:t xml:space="preserve">Medicine Protocol for the Administration of Live Attenuated Influenza Vaccine (LAIV) </w:t>
      </w:r>
      <w:proofErr w:type="spellStart"/>
      <w:r w:rsidRPr="003A2DDE">
        <w:rPr>
          <w:sz w:val="28"/>
          <w:szCs w:val="28"/>
        </w:rPr>
        <w:t>Fluenz</w:t>
      </w:r>
      <w:proofErr w:type="spellEnd"/>
      <w:r w:rsidRPr="003A2DDE">
        <w:rPr>
          <w:sz w:val="28"/>
          <w:szCs w:val="28"/>
        </w:rPr>
        <w:t xml:space="preserve"> Tetra to Vaccine Recipients</w:t>
      </w:r>
    </w:p>
    <w:p w14:paraId="6C3DA8F8" w14:textId="741716D5" w:rsidR="00411B33" w:rsidRPr="003A2DDE" w:rsidRDefault="00411B33" w:rsidP="00411B33">
      <w:pPr>
        <w:pStyle w:val="Header"/>
        <w:tabs>
          <w:tab w:val="left" w:pos="1080"/>
        </w:tabs>
        <w:spacing w:after="120"/>
        <w:jc w:val="center"/>
        <w:rPr>
          <w:rFonts w:ascii="Calibri" w:hAnsi="Calibri"/>
          <w:b/>
          <w:sz w:val="28"/>
          <w:szCs w:val="28"/>
        </w:rPr>
      </w:pPr>
    </w:p>
    <w:p w14:paraId="14882569" w14:textId="14359FC0" w:rsidR="00411B33" w:rsidRPr="003A2DDE" w:rsidRDefault="00411B33" w:rsidP="00411B33">
      <w:pPr>
        <w:pStyle w:val="Header"/>
        <w:tabs>
          <w:tab w:val="left" w:pos="1080"/>
        </w:tabs>
        <w:spacing w:after="120"/>
        <w:jc w:val="center"/>
        <w:rPr>
          <w:rFonts w:ascii="Calibri" w:hAnsi="Calibri"/>
          <w:b/>
          <w:sz w:val="28"/>
          <w:szCs w:val="28"/>
        </w:rPr>
      </w:pPr>
      <w:r w:rsidRPr="003A2DDE">
        <w:rPr>
          <w:rFonts w:ascii="Calibri" w:hAnsi="Calibri"/>
          <w:b/>
          <w:sz w:val="28"/>
          <w:szCs w:val="28"/>
        </w:rPr>
        <w:t>2021/2022</w:t>
      </w:r>
    </w:p>
    <w:p w14:paraId="460FF59A" w14:textId="77777777" w:rsidR="00411B33" w:rsidRPr="003A2DDE" w:rsidRDefault="00411B33" w:rsidP="00411B33">
      <w:pPr>
        <w:pStyle w:val="Header"/>
        <w:tabs>
          <w:tab w:val="left" w:pos="1080"/>
        </w:tabs>
        <w:spacing w:after="120"/>
        <w:jc w:val="center"/>
        <w:rPr>
          <w:rFonts w:ascii="Calibri" w:hAnsi="Calibri"/>
          <w:b/>
          <w:sz w:val="28"/>
          <w:szCs w:val="28"/>
        </w:rPr>
      </w:pPr>
      <w:r w:rsidRPr="003A2DDE">
        <w:rPr>
          <w:rFonts w:ascii="Calibri" w:hAnsi="Calibri"/>
          <w:b/>
          <w:sz w:val="28"/>
          <w:szCs w:val="28"/>
        </w:rPr>
        <w:t xml:space="preserve"> by </w:t>
      </w:r>
    </w:p>
    <w:p w14:paraId="6D4DE138" w14:textId="50481087" w:rsidR="00411B33" w:rsidRPr="003A2DDE" w:rsidRDefault="00411B33" w:rsidP="00411B33">
      <w:pPr>
        <w:pStyle w:val="Header"/>
        <w:tabs>
          <w:tab w:val="left" w:pos="1080"/>
        </w:tabs>
        <w:spacing w:after="120"/>
        <w:jc w:val="center"/>
        <w:rPr>
          <w:rFonts w:ascii="Calibri" w:hAnsi="Calibri"/>
          <w:b/>
          <w:sz w:val="28"/>
          <w:szCs w:val="28"/>
        </w:rPr>
      </w:pPr>
      <w:r w:rsidRPr="003A2DDE">
        <w:rPr>
          <w:rFonts w:ascii="Calibri" w:hAnsi="Calibri"/>
          <w:b/>
          <w:sz w:val="28"/>
          <w:szCs w:val="28"/>
        </w:rPr>
        <w:t xml:space="preserve">General Practice Nurses (GPN’s) employed </w:t>
      </w:r>
    </w:p>
    <w:p w14:paraId="5FC61E19" w14:textId="77777777" w:rsidR="00411B33" w:rsidRPr="008007FF" w:rsidRDefault="00411B33" w:rsidP="00411B33">
      <w:pPr>
        <w:pStyle w:val="Header"/>
        <w:tabs>
          <w:tab w:val="left" w:pos="1080"/>
        </w:tabs>
        <w:spacing w:after="120"/>
        <w:jc w:val="center"/>
        <w:rPr>
          <w:rFonts w:ascii="Calibri" w:hAnsi="Calibri"/>
          <w:b/>
          <w:sz w:val="32"/>
          <w:szCs w:val="32"/>
        </w:rPr>
      </w:pPr>
    </w:p>
    <w:p w14:paraId="4E7D8F8E" w14:textId="77777777" w:rsidR="00411B33" w:rsidRPr="008007FF" w:rsidRDefault="00411B33" w:rsidP="00411B33">
      <w:pPr>
        <w:pStyle w:val="Header"/>
        <w:tabs>
          <w:tab w:val="left" w:pos="1080"/>
        </w:tabs>
        <w:spacing w:after="120"/>
        <w:jc w:val="center"/>
        <w:rPr>
          <w:rFonts w:ascii="Calibri" w:hAnsi="Calibri"/>
          <w:b/>
          <w:sz w:val="32"/>
          <w:szCs w:val="32"/>
        </w:rPr>
      </w:pPr>
      <w:r w:rsidRPr="008007FF">
        <w:rPr>
          <w:rFonts w:ascii="Calibri" w:hAnsi="Calibri"/>
          <w:b/>
          <w:sz w:val="32"/>
          <w:szCs w:val="32"/>
        </w:rPr>
        <w:t>at</w:t>
      </w:r>
    </w:p>
    <w:p w14:paraId="41F918B2" w14:textId="77777777" w:rsidR="00411B33" w:rsidRPr="008007FF" w:rsidRDefault="00411B33" w:rsidP="00411B33">
      <w:pPr>
        <w:pStyle w:val="Header"/>
        <w:tabs>
          <w:tab w:val="left" w:pos="1080"/>
        </w:tabs>
        <w:spacing w:after="120"/>
        <w:jc w:val="center"/>
        <w:rPr>
          <w:rFonts w:ascii="Calibri" w:hAnsi="Calibri"/>
          <w:b/>
          <w:sz w:val="32"/>
          <w:szCs w:val="32"/>
        </w:rPr>
      </w:pPr>
    </w:p>
    <w:p w14:paraId="0C3543E7" w14:textId="77777777" w:rsidR="00411B33" w:rsidRPr="008007FF" w:rsidRDefault="00411B33" w:rsidP="00411B33">
      <w:pPr>
        <w:pStyle w:val="Header"/>
        <w:tabs>
          <w:tab w:val="left" w:pos="1080"/>
        </w:tabs>
        <w:spacing w:after="120"/>
        <w:jc w:val="center"/>
        <w:rPr>
          <w:rFonts w:ascii="Calibri" w:hAnsi="Calibri"/>
          <w:b/>
          <w:color w:val="FF0000"/>
          <w:sz w:val="32"/>
          <w:szCs w:val="32"/>
        </w:rPr>
      </w:pPr>
      <w:r w:rsidRPr="008007FF">
        <w:rPr>
          <w:rFonts w:ascii="Calibri" w:hAnsi="Calibri"/>
          <w:b/>
          <w:color w:val="FF0000"/>
          <w:sz w:val="32"/>
          <w:szCs w:val="32"/>
        </w:rPr>
        <w:t xml:space="preserve">(Insert Name and location of Practice) </w:t>
      </w:r>
    </w:p>
    <w:p w14:paraId="727AA339" w14:textId="77777777" w:rsidR="00411B33" w:rsidRPr="008007FF" w:rsidRDefault="00411B33" w:rsidP="00411B33">
      <w:pPr>
        <w:pStyle w:val="Header"/>
        <w:tabs>
          <w:tab w:val="left" w:pos="1080"/>
        </w:tabs>
        <w:spacing w:after="120"/>
        <w:jc w:val="center"/>
        <w:rPr>
          <w:rFonts w:ascii="Calibri" w:hAnsi="Calibri"/>
          <w:b/>
          <w:sz w:val="32"/>
          <w:szCs w:val="32"/>
        </w:rPr>
      </w:pPr>
    </w:p>
    <w:p w14:paraId="29D5CACC" w14:textId="77777777" w:rsidR="00411B33" w:rsidRPr="008007FF" w:rsidRDefault="00411B33" w:rsidP="00411B33">
      <w:pPr>
        <w:pStyle w:val="Header"/>
        <w:tabs>
          <w:tab w:val="left" w:pos="1080"/>
        </w:tabs>
        <w:spacing w:after="120"/>
        <w:rPr>
          <w:rFonts w:ascii="Calibri" w:hAnsi="Calibri"/>
          <w:b/>
          <w:sz w:val="40"/>
          <w:szCs w:val="32"/>
        </w:rPr>
      </w:pPr>
    </w:p>
    <w:p w14:paraId="09C9585A" w14:textId="6E9FACB6" w:rsidR="006C7584" w:rsidRDefault="00DB6EFB" w:rsidP="003E4EC6">
      <w:pPr>
        <w:pBdr>
          <w:top w:val="nil"/>
          <w:left w:val="nil"/>
          <w:bottom w:val="nil"/>
          <w:right w:val="nil"/>
          <w:between w:val="nil"/>
        </w:pBdr>
        <w:spacing w:before="1" w:line="249" w:lineRule="auto"/>
        <w:ind w:right="45"/>
        <w:jc w:val="both"/>
        <w:rPr>
          <w:rFonts w:asciiTheme="minorHAnsi" w:hAnsiTheme="minorHAnsi" w:cstheme="minorHAnsi"/>
          <w:color w:val="000000"/>
        </w:rPr>
      </w:pPr>
      <w:r w:rsidRPr="003C3853">
        <w:rPr>
          <w:rFonts w:asciiTheme="minorHAnsi" w:hAnsiTheme="minorHAnsi" w:cstheme="minorHAnsi"/>
          <w:color w:val="000000"/>
        </w:rPr>
        <w:t xml:space="preserve">This medicine protocol </w:t>
      </w:r>
      <w:r w:rsidR="006C7584">
        <w:rPr>
          <w:rFonts w:asciiTheme="minorHAnsi" w:hAnsiTheme="minorHAnsi" w:cstheme="minorHAnsi"/>
          <w:color w:val="000000"/>
        </w:rPr>
        <w:t xml:space="preserve">(MP) </w:t>
      </w:r>
      <w:r w:rsidRPr="003C3853">
        <w:rPr>
          <w:rFonts w:asciiTheme="minorHAnsi" w:hAnsiTheme="minorHAnsi" w:cstheme="minorHAnsi"/>
          <w:color w:val="000000"/>
        </w:rPr>
        <w:t xml:space="preserve">is a specific written instruction for the administration </w:t>
      </w:r>
      <w:r w:rsidRPr="003C3853">
        <w:rPr>
          <w:rFonts w:asciiTheme="minorHAnsi" w:hAnsiTheme="minorHAnsi" w:cstheme="minorHAnsi"/>
        </w:rPr>
        <w:t>of LAIV Fluenz Tetra vaccine</w:t>
      </w:r>
      <w:r w:rsidRPr="003C3853">
        <w:rPr>
          <w:rFonts w:asciiTheme="minorHAnsi" w:hAnsiTheme="minorHAnsi" w:cstheme="minorHAnsi"/>
          <w:color w:val="000000"/>
        </w:rPr>
        <w:t xml:space="preserve"> by </w:t>
      </w:r>
      <w:r w:rsidR="003E4EC6">
        <w:rPr>
          <w:rFonts w:asciiTheme="minorHAnsi" w:hAnsiTheme="minorHAnsi" w:cstheme="minorHAnsi"/>
          <w:color w:val="000000"/>
        </w:rPr>
        <w:t>NMBI registered General Practice Nurses (GPN’s)</w:t>
      </w:r>
      <w:r w:rsidR="00411B33">
        <w:rPr>
          <w:rFonts w:asciiTheme="minorHAnsi" w:hAnsiTheme="minorHAnsi" w:cstheme="minorHAnsi"/>
          <w:color w:val="000000"/>
        </w:rPr>
        <w:t xml:space="preserve"> employed in</w:t>
      </w:r>
      <w:r w:rsidR="00E17933" w:rsidRPr="00E17933">
        <w:rPr>
          <w:rFonts w:asciiTheme="minorHAnsi" w:hAnsiTheme="minorHAnsi" w:cstheme="minorHAnsi"/>
          <w:color w:val="FF0000"/>
        </w:rPr>
        <w:t xml:space="preserve"> {</w:t>
      </w:r>
      <w:r w:rsidR="008A271D">
        <w:rPr>
          <w:rFonts w:asciiTheme="minorHAnsi" w:hAnsiTheme="minorHAnsi" w:cstheme="minorHAnsi"/>
          <w:color w:val="FF0000"/>
        </w:rPr>
        <w:t xml:space="preserve">Insert Name of Practice here} </w:t>
      </w:r>
    </w:p>
    <w:p w14:paraId="64831B8D" w14:textId="6B028FBE" w:rsidR="008A271D" w:rsidRDefault="006C7584" w:rsidP="003E4EC6">
      <w:pPr>
        <w:pBdr>
          <w:top w:val="nil"/>
          <w:left w:val="nil"/>
          <w:bottom w:val="nil"/>
          <w:right w:val="nil"/>
          <w:between w:val="nil"/>
        </w:pBdr>
        <w:spacing w:before="1" w:line="249" w:lineRule="auto"/>
        <w:ind w:right="45"/>
        <w:jc w:val="both"/>
        <w:rPr>
          <w:b/>
          <w:i/>
          <w:sz w:val="24"/>
          <w:szCs w:val="24"/>
        </w:rPr>
      </w:pPr>
      <w:r>
        <w:rPr>
          <w:rFonts w:asciiTheme="minorHAnsi" w:hAnsiTheme="minorHAnsi" w:cstheme="minorHAnsi"/>
          <w:color w:val="000000"/>
        </w:rPr>
        <w:t xml:space="preserve">This MP </w:t>
      </w:r>
      <w:r w:rsidR="008A271D">
        <w:rPr>
          <w:rFonts w:asciiTheme="minorHAnsi" w:hAnsiTheme="minorHAnsi" w:cstheme="minorHAnsi"/>
          <w:color w:val="000000"/>
        </w:rPr>
        <w:t>has been in</w:t>
      </w:r>
      <w:r w:rsidR="00BF6CE0">
        <w:rPr>
          <w:rFonts w:asciiTheme="minorHAnsi" w:hAnsiTheme="minorHAnsi" w:cstheme="minorHAnsi"/>
          <w:color w:val="000000"/>
        </w:rPr>
        <w:t>formed and adapted from the NIO</w:t>
      </w:r>
      <w:r w:rsidR="003E4EC6">
        <w:rPr>
          <w:rFonts w:asciiTheme="minorHAnsi" w:hAnsiTheme="minorHAnsi" w:cstheme="minorHAnsi"/>
          <w:color w:val="000000"/>
        </w:rPr>
        <w:t xml:space="preserve"> </w:t>
      </w:r>
      <w:r w:rsidR="008A271D" w:rsidRPr="003E4EC6">
        <w:rPr>
          <w:i/>
          <w:sz w:val="24"/>
          <w:szCs w:val="24"/>
        </w:rPr>
        <w:t xml:space="preserve">“Master Medicine Protocol for the Administration of Live Attenuated Influenza Vaccine (LAIV) </w:t>
      </w:r>
      <w:proofErr w:type="spellStart"/>
      <w:r w:rsidR="008A271D" w:rsidRPr="003E4EC6">
        <w:rPr>
          <w:i/>
          <w:sz w:val="24"/>
          <w:szCs w:val="24"/>
        </w:rPr>
        <w:t>Fluenz</w:t>
      </w:r>
      <w:proofErr w:type="spellEnd"/>
      <w:r w:rsidR="008A271D" w:rsidRPr="003E4EC6">
        <w:rPr>
          <w:i/>
          <w:sz w:val="24"/>
          <w:szCs w:val="24"/>
        </w:rPr>
        <w:t xml:space="preserve"> Tetra to Vaccine Recipients”</w:t>
      </w:r>
    </w:p>
    <w:p w14:paraId="1BC7DA82" w14:textId="77777777" w:rsidR="003E4EC6" w:rsidRPr="003E4EC6" w:rsidRDefault="003E4EC6" w:rsidP="003E4EC6">
      <w:pPr>
        <w:pBdr>
          <w:top w:val="nil"/>
          <w:left w:val="nil"/>
          <w:bottom w:val="nil"/>
          <w:right w:val="nil"/>
          <w:between w:val="nil"/>
        </w:pBdr>
        <w:spacing w:before="1" w:line="249" w:lineRule="auto"/>
        <w:ind w:right="45"/>
        <w:jc w:val="both"/>
        <w:rPr>
          <w:rFonts w:asciiTheme="minorHAnsi" w:hAnsiTheme="minorHAnsi" w:cstheme="minorHAnsi"/>
          <w:color w:val="000000"/>
        </w:rPr>
      </w:pPr>
    </w:p>
    <w:p w14:paraId="1B302CF6" w14:textId="64B9A171" w:rsidR="007E0FF1" w:rsidRPr="003C3853" w:rsidRDefault="006C7584">
      <w:pPr>
        <w:pBdr>
          <w:top w:val="nil"/>
          <w:left w:val="nil"/>
          <w:bottom w:val="nil"/>
          <w:right w:val="nil"/>
          <w:between w:val="nil"/>
        </w:pBdr>
        <w:spacing w:before="1" w:line="249" w:lineRule="auto"/>
        <w:ind w:right="45"/>
        <w:jc w:val="both"/>
        <w:rPr>
          <w:rFonts w:asciiTheme="minorHAnsi" w:hAnsiTheme="minorHAnsi" w:cstheme="minorHAnsi"/>
          <w:color w:val="000000"/>
        </w:rPr>
      </w:pPr>
      <w:r>
        <w:rPr>
          <w:rFonts w:asciiTheme="minorHAnsi" w:hAnsiTheme="minorHAnsi" w:cstheme="minorHAnsi"/>
          <w:color w:val="000000"/>
        </w:rPr>
        <w:t xml:space="preserve">The </w:t>
      </w:r>
      <w:r w:rsidR="00DB6EFB" w:rsidRPr="003C3853">
        <w:rPr>
          <w:rFonts w:asciiTheme="minorHAnsi" w:hAnsiTheme="minorHAnsi" w:cstheme="minorHAnsi"/>
          <w:color w:val="000000"/>
        </w:rPr>
        <w:t xml:space="preserve">protocol enables the </w:t>
      </w:r>
      <w:r w:rsidR="003E4EC6">
        <w:rPr>
          <w:rFonts w:asciiTheme="minorHAnsi" w:hAnsiTheme="minorHAnsi" w:cstheme="minorHAnsi"/>
          <w:color w:val="000000"/>
        </w:rPr>
        <w:t xml:space="preserve">named </w:t>
      </w:r>
      <w:r w:rsidR="00411B33">
        <w:rPr>
          <w:rFonts w:asciiTheme="minorHAnsi" w:hAnsiTheme="minorHAnsi" w:cstheme="minorHAnsi"/>
          <w:color w:val="000000"/>
        </w:rPr>
        <w:t xml:space="preserve">GPN’s </w:t>
      </w:r>
      <w:r w:rsidR="00DB6EFB" w:rsidRPr="003C3853">
        <w:rPr>
          <w:rFonts w:asciiTheme="minorHAnsi" w:hAnsiTheme="minorHAnsi" w:cstheme="minorHAnsi"/>
          <w:color w:val="000000"/>
        </w:rPr>
        <w:t xml:space="preserve">employed in </w:t>
      </w:r>
      <w:r w:rsidR="003E4EC6">
        <w:rPr>
          <w:rFonts w:asciiTheme="minorHAnsi" w:hAnsiTheme="minorHAnsi" w:cstheme="minorHAnsi"/>
          <w:color w:val="000000"/>
        </w:rPr>
        <w:t xml:space="preserve">this practice, </w:t>
      </w:r>
      <w:r w:rsidR="00DB6EFB" w:rsidRPr="003C3853">
        <w:rPr>
          <w:rFonts w:asciiTheme="minorHAnsi" w:hAnsiTheme="minorHAnsi" w:cstheme="minorHAnsi"/>
          <w:color w:val="000000"/>
        </w:rPr>
        <w:t>who have undertaken the required education and training programmes to administer LAIV Fluenz Tetra</w:t>
      </w:r>
      <w:r w:rsidR="006A22E3" w:rsidRPr="003C3853">
        <w:rPr>
          <w:rFonts w:asciiTheme="minorHAnsi" w:hAnsiTheme="minorHAnsi" w:cstheme="minorHAnsi"/>
          <w:color w:val="000000"/>
        </w:rPr>
        <w:t xml:space="preserve"> </w:t>
      </w:r>
      <w:r w:rsidR="00DB6EFB" w:rsidRPr="003C3853">
        <w:rPr>
          <w:rFonts w:asciiTheme="minorHAnsi" w:hAnsiTheme="minorHAnsi" w:cstheme="minorHAnsi"/>
          <w:color w:val="000000"/>
        </w:rPr>
        <w:t>to vaccine recipients, with reference to guidelines and guidance from National Immunisation Advisory Committee (NIAC), National Immunisation Office (NIO), HSE and in accordance with the Summary of Product Characteristics for</w:t>
      </w:r>
      <w:r w:rsidR="00DB6EFB" w:rsidRPr="003C3853">
        <w:rPr>
          <w:rFonts w:asciiTheme="minorHAnsi" w:hAnsiTheme="minorHAnsi" w:cstheme="minorHAnsi"/>
        </w:rPr>
        <w:t xml:space="preserve"> </w:t>
      </w:r>
      <w:r w:rsidR="00411B33">
        <w:rPr>
          <w:rFonts w:asciiTheme="minorHAnsi" w:hAnsiTheme="minorHAnsi" w:cstheme="minorHAnsi"/>
          <w:color w:val="000000"/>
        </w:rPr>
        <w:t xml:space="preserve">LAIV </w:t>
      </w:r>
      <w:proofErr w:type="spellStart"/>
      <w:r w:rsidR="00411B33">
        <w:rPr>
          <w:rFonts w:asciiTheme="minorHAnsi" w:hAnsiTheme="minorHAnsi" w:cstheme="minorHAnsi"/>
          <w:color w:val="000000"/>
        </w:rPr>
        <w:t>Fluenz</w:t>
      </w:r>
      <w:proofErr w:type="spellEnd"/>
      <w:r w:rsidR="00411B33">
        <w:rPr>
          <w:rFonts w:asciiTheme="minorHAnsi" w:hAnsiTheme="minorHAnsi" w:cstheme="minorHAnsi"/>
          <w:color w:val="000000"/>
        </w:rPr>
        <w:t xml:space="preserve"> Tetra</w:t>
      </w:r>
      <w:r w:rsidR="00DB6EFB" w:rsidRPr="003C3853">
        <w:rPr>
          <w:rFonts w:asciiTheme="minorHAnsi" w:hAnsiTheme="minorHAnsi" w:cstheme="minorHAnsi"/>
          <w:color w:val="000000"/>
        </w:rPr>
        <w:t xml:space="preserve"> as detailed by the European Medicines Agency (EMA).</w:t>
      </w:r>
    </w:p>
    <w:p w14:paraId="2239A9B1" w14:textId="77777777" w:rsidR="007E0FF1" w:rsidRPr="003C3853" w:rsidRDefault="007E0FF1">
      <w:pPr>
        <w:pBdr>
          <w:top w:val="nil"/>
          <w:left w:val="nil"/>
          <w:bottom w:val="nil"/>
          <w:right w:val="nil"/>
          <w:between w:val="nil"/>
        </w:pBdr>
        <w:spacing w:before="9"/>
        <w:jc w:val="both"/>
        <w:rPr>
          <w:rFonts w:asciiTheme="minorHAnsi" w:hAnsiTheme="minorHAnsi" w:cstheme="minorHAnsi"/>
          <w:color w:val="000000"/>
        </w:rPr>
      </w:pPr>
    </w:p>
    <w:p w14:paraId="192FBA5A" w14:textId="77777777" w:rsidR="007E0FF1" w:rsidRPr="003C3853" w:rsidRDefault="00DB6EFB">
      <w:pPr>
        <w:numPr>
          <w:ilvl w:val="0"/>
          <w:numId w:val="4"/>
        </w:numPr>
        <w:pBdr>
          <w:top w:val="nil"/>
          <w:left w:val="nil"/>
          <w:bottom w:val="nil"/>
          <w:right w:val="nil"/>
          <w:between w:val="nil"/>
        </w:pBdr>
        <w:tabs>
          <w:tab w:val="left" w:pos="709"/>
          <w:tab w:val="left" w:pos="710"/>
        </w:tabs>
        <w:spacing w:line="249" w:lineRule="auto"/>
        <w:ind w:right="997" w:hanging="339"/>
        <w:rPr>
          <w:rFonts w:asciiTheme="minorHAnsi" w:hAnsiTheme="minorHAnsi" w:cstheme="minorHAnsi"/>
          <w:i/>
          <w:color w:val="000000"/>
        </w:rPr>
      </w:pPr>
      <w:r w:rsidRPr="003C3853">
        <w:rPr>
          <w:rFonts w:asciiTheme="minorHAnsi" w:hAnsiTheme="minorHAnsi" w:cstheme="minorHAnsi"/>
          <w:color w:val="000000"/>
        </w:rPr>
        <w:t xml:space="preserve">National Immunisation Advisory Committee </w:t>
      </w:r>
      <w:r w:rsidRPr="003C3853">
        <w:rPr>
          <w:rFonts w:asciiTheme="minorHAnsi" w:hAnsiTheme="minorHAnsi" w:cstheme="minorHAnsi"/>
          <w:i/>
          <w:color w:val="000000"/>
        </w:rPr>
        <w:t xml:space="preserve">Immunisation Guidelines for Ireland </w:t>
      </w:r>
      <w:r w:rsidRPr="003C3853">
        <w:rPr>
          <w:rFonts w:asciiTheme="minorHAnsi" w:hAnsiTheme="minorHAnsi" w:cstheme="minorHAnsi"/>
          <w:color w:val="000000"/>
        </w:rPr>
        <w:t xml:space="preserve">Dublin: Royal College of Physicians Ireland </w:t>
      </w:r>
      <w:r w:rsidRPr="003C3853">
        <w:rPr>
          <w:rFonts w:asciiTheme="minorHAnsi" w:hAnsiTheme="minorHAnsi" w:cstheme="minorHAnsi"/>
          <w:i/>
          <w:color w:val="000000"/>
        </w:rPr>
        <w:t>(Online Update available at</w:t>
      </w:r>
      <w:r w:rsidRPr="003C3853">
        <w:rPr>
          <w:rFonts w:asciiTheme="minorHAnsi" w:hAnsiTheme="minorHAnsi" w:cstheme="minorHAnsi"/>
          <w:i/>
          <w:color w:val="0000FF"/>
        </w:rPr>
        <w:t xml:space="preserve"> </w:t>
      </w:r>
      <w:hyperlink r:id="rId8">
        <w:r w:rsidRPr="003C3853">
          <w:rPr>
            <w:rFonts w:asciiTheme="minorHAnsi" w:hAnsiTheme="minorHAnsi" w:cstheme="minorHAnsi"/>
            <w:color w:val="0000FF"/>
            <w:u w:val="single"/>
          </w:rPr>
          <w:t>http://www.hse.ie/eng/health/immunisation/hcpinfo/guidelines/</w:t>
        </w:r>
      </w:hyperlink>
      <w:hyperlink r:id="rId9">
        <w:r w:rsidRPr="003C3853">
          <w:rPr>
            <w:rFonts w:asciiTheme="minorHAnsi" w:hAnsiTheme="minorHAnsi" w:cstheme="minorHAnsi"/>
            <w:i/>
            <w:color w:val="000000"/>
          </w:rPr>
          <w:t>)</w:t>
        </w:r>
      </w:hyperlink>
    </w:p>
    <w:p w14:paraId="570CDA5F" w14:textId="77777777" w:rsidR="007E0FF1" w:rsidRPr="003C3853" w:rsidRDefault="007E0FF1">
      <w:pPr>
        <w:pBdr>
          <w:top w:val="nil"/>
          <w:left w:val="nil"/>
          <w:bottom w:val="nil"/>
          <w:right w:val="nil"/>
          <w:between w:val="nil"/>
        </w:pBdr>
        <w:tabs>
          <w:tab w:val="left" w:pos="709"/>
          <w:tab w:val="left" w:pos="710"/>
        </w:tabs>
        <w:spacing w:line="246" w:lineRule="auto"/>
        <w:ind w:left="709" w:right="1171"/>
        <w:rPr>
          <w:rFonts w:asciiTheme="minorHAnsi" w:hAnsiTheme="minorHAnsi" w:cstheme="minorHAnsi"/>
          <w:color w:val="000000"/>
        </w:rPr>
      </w:pPr>
    </w:p>
    <w:p w14:paraId="232259E3" w14:textId="1A4AB71E" w:rsidR="007E0FF1" w:rsidRPr="003C3853" w:rsidRDefault="00DB6EFB">
      <w:pPr>
        <w:numPr>
          <w:ilvl w:val="0"/>
          <w:numId w:val="4"/>
        </w:numPr>
        <w:pBdr>
          <w:top w:val="nil"/>
          <w:left w:val="nil"/>
          <w:bottom w:val="nil"/>
          <w:right w:val="nil"/>
          <w:between w:val="nil"/>
        </w:pBdr>
        <w:tabs>
          <w:tab w:val="left" w:pos="709"/>
          <w:tab w:val="left" w:pos="710"/>
        </w:tabs>
        <w:spacing w:line="249" w:lineRule="auto"/>
        <w:ind w:right="1727" w:hanging="339"/>
        <w:rPr>
          <w:rFonts w:asciiTheme="minorHAnsi" w:hAnsiTheme="minorHAnsi" w:cstheme="minorHAnsi"/>
          <w:color w:val="000000"/>
        </w:rPr>
      </w:pPr>
      <w:r w:rsidRPr="003C3853">
        <w:rPr>
          <w:rFonts w:asciiTheme="minorHAnsi" w:hAnsiTheme="minorHAnsi" w:cstheme="minorHAnsi"/>
          <w:color w:val="000000"/>
        </w:rPr>
        <w:t>Summary of Product Characteristics</w:t>
      </w:r>
      <w:r w:rsidRPr="003C3853">
        <w:rPr>
          <w:rFonts w:asciiTheme="minorHAnsi" w:hAnsiTheme="minorHAnsi" w:cstheme="minorHAnsi"/>
          <w:color w:val="0000FF"/>
        </w:rPr>
        <w:t xml:space="preserve"> </w:t>
      </w:r>
      <w:r w:rsidR="001000A7" w:rsidRPr="003C3853">
        <w:rPr>
          <w:rFonts w:asciiTheme="minorHAnsi" w:hAnsiTheme="minorHAnsi" w:cstheme="minorHAnsi"/>
        </w:rPr>
        <w:t>available at</w:t>
      </w:r>
    </w:p>
    <w:p w14:paraId="77DF181A" w14:textId="150BA16C" w:rsidR="007E0FF1" w:rsidRPr="003C3853" w:rsidRDefault="001000A7" w:rsidP="001000A7">
      <w:pPr>
        <w:pStyle w:val="NormalWeb"/>
        <w:spacing w:before="0" w:beforeAutospacing="0" w:after="0" w:afterAutospacing="0"/>
        <w:ind w:left="730" w:right="1727"/>
        <w:textAlignment w:val="baseline"/>
        <w:rPr>
          <w:rFonts w:asciiTheme="minorHAnsi" w:hAnsiTheme="minorHAnsi" w:cstheme="minorHAnsi"/>
          <w:color w:val="0000FF"/>
          <w:sz w:val="22"/>
          <w:szCs w:val="22"/>
        </w:rPr>
      </w:pPr>
      <w:r w:rsidRPr="003C3853">
        <w:rPr>
          <w:rFonts w:asciiTheme="minorHAnsi" w:hAnsiTheme="minorHAnsi" w:cstheme="minorHAnsi"/>
          <w:color w:val="0000FF"/>
          <w:sz w:val="22"/>
          <w:szCs w:val="22"/>
          <w:u w:val="single"/>
        </w:rPr>
        <w:t>https://www.ema.europa.eu/en/documents/product-information/fluenz-tetra-epar-product-information_en.pdf</w:t>
      </w:r>
    </w:p>
    <w:p w14:paraId="6653744D" w14:textId="77777777" w:rsidR="006C7584" w:rsidRPr="003C3853" w:rsidRDefault="006C7584" w:rsidP="00411B33">
      <w:pPr>
        <w:pBdr>
          <w:top w:val="nil"/>
          <w:left w:val="nil"/>
          <w:bottom w:val="nil"/>
          <w:right w:val="nil"/>
          <w:between w:val="nil"/>
        </w:pBdr>
        <w:spacing w:before="121" w:line="246" w:lineRule="auto"/>
        <w:ind w:right="45"/>
        <w:jc w:val="both"/>
        <w:rPr>
          <w:rFonts w:asciiTheme="minorHAnsi" w:hAnsiTheme="minorHAnsi" w:cstheme="minorHAnsi"/>
          <w:color w:val="000000"/>
        </w:rPr>
      </w:pPr>
    </w:p>
    <w:p w14:paraId="34269A53" w14:textId="6AF8ECC3" w:rsidR="007E0FF1" w:rsidRPr="003C3853" w:rsidRDefault="00DB6EFB">
      <w:pPr>
        <w:pBdr>
          <w:top w:val="nil"/>
          <w:left w:val="nil"/>
          <w:bottom w:val="nil"/>
          <w:right w:val="nil"/>
          <w:between w:val="nil"/>
        </w:pBdr>
        <w:spacing w:before="114" w:line="249" w:lineRule="auto"/>
        <w:ind w:left="370" w:right="45" w:hanging="1"/>
        <w:jc w:val="both"/>
        <w:rPr>
          <w:rFonts w:asciiTheme="minorHAnsi" w:hAnsiTheme="minorHAnsi" w:cstheme="minorHAnsi"/>
          <w:color w:val="000000"/>
        </w:rPr>
        <w:sectPr w:rsidR="007E0FF1" w:rsidRPr="003C3853">
          <w:footerReference w:type="default" r:id="rId10"/>
          <w:pgSz w:w="12240" w:h="15840"/>
          <w:pgMar w:top="1440" w:right="680" w:bottom="640" w:left="1080" w:header="0" w:footer="443" w:gutter="0"/>
          <w:pgNumType w:start="1"/>
          <w:cols w:space="720"/>
        </w:sectPr>
      </w:pPr>
      <w:r w:rsidRPr="006C7584">
        <w:rPr>
          <w:rFonts w:asciiTheme="minorHAnsi" w:hAnsiTheme="minorHAnsi" w:cstheme="minorHAnsi"/>
          <w:color w:val="000000"/>
        </w:rPr>
        <w:t>The</w:t>
      </w:r>
      <w:r w:rsidR="000F3436" w:rsidRPr="006C7584">
        <w:rPr>
          <w:rFonts w:asciiTheme="minorHAnsi" w:hAnsiTheme="minorHAnsi" w:cstheme="minorHAnsi"/>
          <w:color w:val="000000"/>
        </w:rPr>
        <w:t xml:space="preserve"> professional groups </w:t>
      </w:r>
      <w:r w:rsidRPr="006C7584">
        <w:rPr>
          <w:rFonts w:asciiTheme="minorHAnsi" w:hAnsiTheme="minorHAnsi" w:cstheme="minorHAnsi"/>
          <w:color w:val="000000"/>
        </w:rPr>
        <w:t>using this protocol must ensure that the protocol is organisationally authorised by an appropriate authorising person, relating</w:t>
      </w:r>
      <w:r w:rsidR="001042C2" w:rsidRPr="006C7584">
        <w:rPr>
          <w:rFonts w:asciiTheme="minorHAnsi" w:hAnsiTheme="minorHAnsi" w:cstheme="minorHAnsi"/>
          <w:color w:val="000000"/>
        </w:rPr>
        <w:t xml:space="preserve"> to the professional </w:t>
      </w:r>
      <w:r w:rsidRPr="006C7584">
        <w:rPr>
          <w:rFonts w:asciiTheme="minorHAnsi" w:hAnsiTheme="minorHAnsi" w:cstheme="minorHAnsi"/>
          <w:color w:val="000000"/>
        </w:rPr>
        <w:t>cohort of vaccinato</w:t>
      </w:r>
      <w:r w:rsidR="006C7584" w:rsidRPr="006C7584">
        <w:rPr>
          <w:rFonts w:asciiTheme="minorHAnsi" w:hAnsiTheme="minorHAnsi" w:cstheme="minorHAnsi"/>
          <w:color w:val="000000"/>
        </w:rPr>
        <w:t>rs by whom the vaccine is to be</w:t>
      </w:r>
      <w:r w:rsidR="006C7584">
        <w:rPr>
          <w:rFonts w:asciiTheme="minorHAnsi" w:hAnsiTheme="minorHAnsi" w:cstheme="minorHAnsi"/>
          <w:color w:val="000000"/>
        </w:rPr>
        <w:t xml:space="preserve"> </w:t>
      </w:r>
      <w:r w:rsidRPr="006C7584">
        <w:rPr>
          <w:rFonts w:asciiTheme="minorHAnsi" w:hAnsiTheme="minorHAnsi" w:cstheme="minorHAnsi"/>
          <w:color w:val="000000"/>
        </w:rPr>
        <w:t>administered, including requirements of registration, training and assessment of competency</w:t>
      </w:r>
      <w:r w:rsidRPr="003C3853">
        <w:rPr>
          <w:rFonts w:asciiTheme="minorHAnsi" w:hAnsiTheme="minorHAnsi" w:cstheme="minorHAnsi"/>
          <w:color w:val="000000"/>
        </w:rPr>
        <w:t>.</w:t>
      </w:r>
    </w:p>
    <w:p w14:paraId="47FB2D61" w14:textId="3D648AAD" w:rsidR="007E0FF1" w:rsidRPr="003C3853" w:rsidRDefault="00DB6EFB">
      <w:pPr>
        <w:pStyle w:val="Heading1"/>
        <w:spacing w:before="78"/>
        <w:ind w:left="0"/>
        <w:rPr>
          <w:rFonts w:asciiTheme="minorHAnsi" w:hAnsiTheme="minorHAnsi" w:cstheme="minorHAnsi"/>
        </w:rPr>
      </w:pPr>
      <w:r w:rsidRPr="003C3853">
        <w:rPr>
          <w:rFonts w:asciiTheme="minorHAnsi" w:hAnsiTheme="minorHAnsi" w:cstheme="minorHAnsi"/>
          <w:noProof/>
          <w:lang w:val="en-IE"/>
        </w:rPr>
        <w:lastRenderedPageBreak/>
        <mc:AlternateContent>
          <mc:Choice Requires="wpg">
            <w:drawing>
              <wp:anchor distT="0" distB="0" distL="0" distR="0" simplePos="0" relativeHeight="251658240" behindDoc="1" locked="0" layoutInCell="1" hidden="0" allowOverlap="1" wp14:anchorId="0EB6D98F" wp14:editId="17C508DC">
                <wp:simplePos x="0" y="0"/>
                <wp:positionH relativeFrom="page">
                  <wp:posOffset>3813048</wp:posOffset>
                </wp:positionH>
                <wp:positionV relativeFrom="page">
                  <wp:posOffset>6629400</wp:posOffset>
                </wp:positionV>
                <wp:extent cx="595630" cy="435610"/>
                <wp:effectExtent l="0" t="0" r="0" b="0"/>
                <wp:wrapNone/>
                <wp:docPr id="28" name="Group 28"/>
                <wp:cNvGraphicFramePr/>
                <a:graphic xmlns:a="http://schemas.openxmlformats.org/drawingml/2006/main">
                  <a:graphicData uri="http://schemas.microsoft.com/office/word/2010/wordprocessingGroup">
                    <wpg:wgp>
                      <wpg:cNvGrpSpPr/>
                      <wpg:grpSpPr>
                        <a:xfrm>
                          <a:off x="0" y="0"/>
                          <a:ext cx="595630" cy="435610"/>
                          <a:chOff x="5048185" y="3562195"/>
                          <a:chExt cx="595630" cy="435610"/>
                        </a:xfrm>
                      </wpg:grpSpPr>
                      <wpg:grpSp>
                        <wpg:cNvPr id="2" name="Group 2"/>
                        <wpg:cNvGrpSpPr/>
                        <wpg:grpSpPr>
                          <a:xfrm>
                            <a:off x="5048185" y="3562195"/>
                            <a:ext cx="595630" cy="435610"/>
                            <a:chOff x="5047550" y="3562195"/>
                            <a:chExt cx="596260" cy="435600"/>
                          </a:xfrm>
                        </wpg:grpSpPr>
                        <wps:wsp>
                          <wps:cNvPr id="3" name="Rectangle 3"/>
                          <wps:cNvSpPr/>
                          <wps:spPr>
                            <a:xfrm>
                              <a:off x="5047550" y="3562195"/>
                              <a:ext cx="596250" cy="435600"/>
                            </a:xfrm>
                            <a:prstGeom prst="rect">
                              <a:avLst/>
                            </a:prstGeom>
                            <a:noFill/>
                            <a:ln>
                              <a:noFill/>
                            </a:ln>
                          </wps:spPr>
                          <wps:txbx>
                            <w:txbxContent>
                              <w:p w14:paraId="2956F032" w14:textId="77777777" w:rsidR="007E0FF1" w:rsidRDefault="007E0FF1">
                                <w:pPr>
                                  <w:textDirection w:val="btLr"/>
                                </w:pPr>
                              </w:p>
                            </w:txbxContent>
                          </wps:txbx>
                          <wps:bodyPr spcFirstLastPara="1" wrap="square" lIns="91425" tIns="91425" rIns="91425" bIns="91425" anchor="ctr" anchorCtr="0">
                            <a:noAutofit/>
                          </wps:bodyPr>
                        </wps:wsp>
                        <wpg:grpSp>
                          <wpg:cNvPr id="4" name="Group 4"/>
                          <wpg:cNvGrpSpPr/>
                          <wpg:grpSpPr>
                            <a:xfrm>
                              <a:off x="5047550" y="3562195"/>
                              <a:ext cx="596260" cy="435600"/>
                              <a:chOff x="-635" y="0"/>
                              <a:chExt cx="596260" cy="435600"/>
                            </a:xfrm>
                          </wpg:grpSpPr>
                          <wps:wsp>
                            <wps:cNvPr id="5" name="Rectangle 5"/>
                            <wps:cNvSpPr/>
                            <wps:spPr>
                              <a:xfrm>
                                <a:off x="0" y="0"/>
                                <a:ext cx="595625" cy="435600"/>
                              </a:xfrm>
                              <a:prstGeom prst="rect">
                                <a:avLst/>
                              </a:prstGeom>
                              <a:noFill/>
                              <a:ln>
                                <a:noFill/>
                              </a:ln>
                            </wps:spPr>
                            <wps:txbx>
                              <w:txbxContent>
                                <w:p w14:paraId="2A8904D2" w14:textId="77777777" w:rsidR="007E0FF1" w:rsidRDefault="007E0FF1">
                                  <w:pPr>
                                    <w:textDirection w:val="btLr"/>
                                  </w:pPr>
                                </w:p>
                              </w:txbxContent>
                            </wps:txbx>
                            <wps:bodyPr spcFirstLastPara="1" wrap="square" lIns="91425" tIns="91425" rIns="91425" bIns="91425" anchor="ctr" anchorCtr="0">
                              <a:noAutofit/>
                            </wps:bodyPr>
                          </wps:wsp>
                          <wps:wsp>
                            <wps:cNvPr id="6" name="Rectangle 6"/>
                            <wps:cNvSpPr/>
                            <wps:spPr>
                              <a:xfrm>
                                <a:off x="-635" y="428625"/>
                                <a:ext cx="19050" cy="6350"/>
                              </a:xfrm>
                              <a:prstGeom prst="rect">
                                <a:avLst/>
                              </a:prstGeom>
                              <a:solidFill>
                                <a:srgbClr val="000000"/>
                              </a:solidFill>
                              <a:ln>
                                <a:noFill/>
                              </a:ln>
                            </wps:spPr>
                            <wps:txbx>
                              <w:txbxContent>
                                <w:p w14:paraId="17A9141F" w14:textId="77777777" w:rsidR="007E0FF1" w:rsidRDefault="007E0FF1">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0EB6D98F" id="Group 28" o:spid="_x0000_s1026" style="position:absolute;margin-left:300.25pt;margin-top:522pt;width:46.9pt;height:34.3pt;z-index:-251658240;mso-wrap-distance-left:0;mso-wrap-distance-right:0;mso-position-horizontal-relative:page;mso-position-vertical-relative:page" coordorigin="50481,35621" coordsize="5956,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">
                <v:group id="Group 2" o:spid="_x0000_s1027" style="position:absolute;left:50481;top:35621;width:5957;height:4357" coordorigin="50475,35621" coordsize="5962,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50475;top:35621;width:5963;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2956F032" w14:textId="77777777" w:rsidR="007E0FF1" w:rsidRDefault="007E0FF1">
                          <w:pPr>
                            <w:textDirection w:val="btLr"/>
                          </w:pPr>
                        </w:p>
                      </w:txbxContent>
                    </v:textbox>
                  </v:rect>
                  <v:group id="Group 4" o:spid="_x0000_s1029" style="position:absolute;left:50475;top:35621;width:5963;height:4356" coordorigin="-6" coordsize="5962,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width:5956;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2A8904D2" w14:textId="77777777" w:rsidR="007E0FF1" w:rsidRDefault="007E0FF1">
                            <w:pPr>
                              <w:textDirection w:val="btLr"/>
                            </w:pPr>
                          </w:p>
                        </w:txbxContent>
                      </v:textbox>
                    </v:rect>
                    <v:rect id="Rectangle 6" o:spid="_x0000_s1031" style="position:absolute;left:-6;top:4286;width:190;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" fillcolor="black" stroked="f">
                      <v:textbox inset="2.53958mm,2.53958mm,2.53958mm,2.53958mm">
                        <w:txbxContent>
                          <w:p w14:paraId="17A9141F" w14:textId="77777777" w:rsidR="007E0FF1" w:rsidRDefault="007E0FF1">
                            <w:pPr>
                              <w:textDirection w:val="btLr"/>
                            </w:pPr>
                          </w:p>
                        </w:txbxContent>
                      </v:textbox>
                    </v:rect>
                  </v:group>
                </v:group>
                <w10:wrap anchorx="page" anchory="page"/>
              </v:group>
            </w:pict>
          </mc:Fallback>
        </mc:AlternateContent>
      </w:r>
    </w:p>
    <w:tbl>
      <w:tblPr>
        <w:tblStyle w:val="a9"/>
        <w:tblpPr w:leftFromText="180" w:rightFromText="180" w:vertAnchor="text" w:horzAnchor="margin" w:tblpY="166"/>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7470"/>
      </w:tblGrid>
      <w:tr w:rsidR="003E4EC6" w:rsidRPr="003C3853" w14:paraId="6FD13E42" w14:textId="77777777" w:rsidTr="007C3F92">
        <w:trPr>
          <w:trHeight w:val="1041"/>
        </w:trPr>
        <w:tc>
          <w:tcPr>
            <w:tcW w:w="10260" w:type="dxa"/>
            <w:gridSpan w:val="2"/>
          </w:tcPr>
          <w:p w14:paraId="4B82B11B" w14:textId="5528F02E" w:rsidR="003E4EC6" w:rsidRPr="003E4EC6" w:rsidRDefault="003E4EC6" w:rsidP="003E4EC6">
            <w:pPr>
              <w:pBdr>
                <w:top w:val="nil"/>
                <w:left w:val="nil"/>
                <w:bottom w:val="nil"/>
                <w:right w:val="nil"/>
                <w:between w:val="nil"/>
              </w:pBdr>
              <w:spacing w:before="146"/>
              <w:ind w:left="106"/>
              <w:jc w:val="center"/>
              <w:rPr>
                <w:rFonts w:asciiTheme="minorHAnsi" w:hAnsiTheme="minorHAnsi" w:cstheme="minorHAnsi"/>
                <w:b/>
                <w:color w:val="000000"/>
              </w:rPr>
            </w:pPr>
            <w:r w:rsidRPr="003E4EC6">
              <w:rPr>
                <w:rFonts w:asciiTheme="minorHAnsi" w:hAnsiTheme="minorHAnsi" w:cstheme="minorHAnsi"/>
                <w:b/>
              </w:rPr>
              <w:t xml:space="preserve">Medicine Protocol for the Administration of Live Attenuated Influenza Vaccine (LAIV) </w:t>
            </w:r>
            <w:proofErr w:type="spellStart"/>
            <w:r w:rsidRPr="003E4EC6">
              <w:rPr>
                <w:rFonts w:asciiTheme="minorHAnsi" w:hAnsiTheme="minorHAnsi" w:cstheme="minorHAnsi"/>
                <w:b/>
              </w:rPr>
              <w:t>Fluenz</w:t>
            </w:r>
            <w:proofErr w:type="spellEnd"/>
            <w:r w:rsidRPr="003E4EC6">
              <w:rPr>
                <w:rFonts w:asciiTheme="minorHAnsi" w:hAnsiTheme="minorHAnsi" w:cstheme="minorHAnsi"/>
                <w:b/>
              </w:rPr>
              <w:t xml:space="preserve"> Tetra to vaccine recipients</w:t>
            </w:r>
          </w:p>
        </w:tc>
      </w:tr>
      <w:tr w:rsidR="003E4EC6" w:rsidRPr="003C3853" w14:paraId="5FF5FC56" w14:textId="77777777" w:rsidTr="003E4EC6">
        <w:trPr>
          <w:trHeight w:val="504"/>
        </w:trPr>
        <w:tc>
          <w:tcPr>
            <w:tcW w:w="10260" w:type="dxa"/>
            <w:gridSpan w:val="2"/>
          </w:tcPr>
          <w:p w14:paraId="494E67EE" w14:textId="611D24C0" w:rsidR="003E4EC6" w:rsidRPr="003C3853" w:rsidRDefault="002B6E95" w:rsidP="003E4EC6">
            <w:pPr>
              <w:pBdr>
                <w:top w:val="nil"/>
                <w:left w:val="nil"/>
                <w:bottom w:val="nil"/>
                <w:right w:val="nil"/>
                <w:between w:val="nil"/>
              </w:pBdr>
              <w:spacing w:before="6"/>
              <w:ind w:left="105"/>
              <w:rPr>
                <w:rFonts w:asciiTheme="minorHAnsi" w:hAnsiTheme="minorHAnsi" w:cstheme="minorHAnsi"/>
                <w:b/>
                <w:color w:val="000000"/>
              </w:rPr>
            </w:pPr>
            <w:r>
              <w:rPr>
                <w:rFonts w:asciiTheme="minorHAnsi" w:hAnsiTheme="minorHAnsi" w:cstheme="minorHAnsi"/>
                <w:b/>
                <w:color w:val="000000"/>
              </w:rPr>
              <w:t xml:space="preserve">1.0 </w:t>
            </w:r>
            <w:r w:rsidR="003E4EC6" w:rsidRPr="003C3853">
              <w:rPr>
                <w:rFonts w:asciiTheme="minorHAnsi" w:hAnsiTheme="minorHAnsi" w:cstheme="minorHAnsi"/>
                <w:b/>
                <w:color w:val="000000"/>
              </w:rPr>
              <w:t>Critical Elements</w:t>
            </w:r>
          </w:p>
        </w:tc>
      </w:tr>
      <w:tr w:rsidR="003E4EC6" w:rsidRPr="003C3853" w14:paraId="26E4EF0E" w14:textId="77777777" w:rsidTr="003E4EC6">
        <w:trPr>
          <w:trHeight w:val="2020"/>
        </w:trPr>
        <w:tc>
          <w:tcPr>
            <w:tcW w:w="2790" w:type="dxa"/>
          </w:tcPr>
          <w:p w14:paraId="7ADE5823" w14:textId="77777777" w:rsidR="003E4EC6" w:rsidRPr="003C3853" w:rsidRDefault="003E4EC6" w:rsidP="003E4EC6">
            <w:pPr>
              <w:pBdr>
                <w:top w:val="nil"/>
                <w:left w:val="nil"/>
                <w:bottom w:val="nil"/>
                <w:right w:val="nil"/>
                <w:between w:val="nil"/>
              </w:pBdr>
              <w:spacing w:before="6" w:line="249" w:lineRule="auto"/>
              <w:ind w:left="105" w:right="516"/>
              <w:rPr>
                <w:rFonts w:asciiTheme="minorHAnsi" w:hAnsiTheme="minorHAnsi" w:cstheme="minorHAnsi"/>
                <w:b/>
                <w:color w:val="000000"/>
              </w:rPr>
            </w:pPr>
            <w:r w:rsidRPr="003C3853">
              <w:rPr>
                <w:rFonts w:asciiTheme="minorHAnsi" w:hAnsiTheme="minorHAnsi" w:cstheme="minorHAnsi"/>
                <w:b/>
                <w:color w:val="000000"/>
              </w:rPr>
              <w:t>Name of Organisation</w:t>
            </w:r>
            <w:r>
              <w:rPr>
                <w:rFonts w:asciiTheme="minorHAnsi" w:hAnsiTheme="minorHAnsi" w:cstheme="minorHAnsi"/>
                <w:b/>
                <w:color w:val="000000"/>
              </w:rPr>
              <w:t xml:space="preserve"> where medicine protocol applies</w:t>
            </w:r>
          </w:p>
        </w:tc>
        <w:tc>
          <w:tcPr>
            <w:tcW w:w="7470" w:type="dxa"/>
          </w:tcPr>
          <w:p w14:paraId="3EE8424F" w14:textId="77777777" w:rsidR="003E4EC6" w:rsidRDefault="003E4EC6" w:rsidP="003E4EC6">
            <w:pPr>
              <w:pBdr>
                <w:top w:val="nil"/>
                <w:left w:val="nil"/>
                <w:bottom w:val="nil"/>
                <w:right w:val="nil"/>
                <w:between w:val="nil"/>
              </w:pBdr>
              <w:spacing w:before="6" w:line="249" w:lineRule="auto"/>
              <w:ind w:left="108"/>
              <w:rPr>
                <w:rFonts w:asciiTheme="minorHAnsi" w:hAnsiTheme="minorHAnsi" w:cstheme="minorHAnsi"/>
                <w:color w:val="000000"/>
              </w:rPr>
            </w:pPr>
          </w:p>
          <w:p w14:paraId="6F449375" w14:textId="77777777" w:rsidR="003E4EC6" w:rsidRPr="00E17933" w:rsidRDefault="003E4EC6" w:rsidP="003E4EC6">
            <w:pPr>
              <w:pBdr>
                <w:top w:val="nil"/>
                <w:left w:val="nil"/>
                <w:bottom w:val="nil"/>
                <w:right w:val="nil"/>
                <w:between w:val="nil"/>
              </w:pBdr>
              <w:spacing w:before="6" w:line="249" w:lineRule="auto"/>
              <w:ind w:left="108"/>
              <w:rPr>
                <w:rFonts w:asciiTheme="minorHAnsi" w:hAnsiTheme="minorHAnsi" w:cstheme="minorHAnsi"/>
                <w:color w:val="FF0000"/>
              </w:rPr>
            </w:pPr>
            <w:r w:rsidRPr="00E17933">
              <w:rPr>
                <w:rFonts w:asciiTheme="minorHAnsi" w:hAnsiTheme="minorHAnsi" w:cstheme="minorHAnsi"/>
                <w:color w:val="FF0000"/>
              </w:rPr>
              <w:t>Insert Name and Location of Practice here</w:t>
            </w:r>
          </w:p>
          <w:p w14:paraId="34D9E9A3" w14:textId="77777777" w:rsidR="003E4EC6" w:rsidRPr="003C3853" w:rsidRDefault="003E4EC6" w:rsidP="003E4EC6">
            <w:pPr>
              <w:pBdr>
                <w:top w:val="nil"/>
                <w:left w:val="nil"/>
                <w:bottom w:val="nil"/>
                <w:right w:val="nil"/>
                <w:between w:val="nil"/>
              </w:pBdr>
              <w:spacing w:line="249" w:lineRule="auto"/>
              <w:ind w:right="40"/>
              <w:rPr>
                <w:rFonts w:asciiTheme="minorHAnsi" w:hAnsiTheme="minorHAnsi" w:cstheme="minorHAnsi"/>
                <w:color w:val="000000"/>
              </w:rPr>
            </w:pPr>
          </w:p>
        </w:tc>
      </w:tr>
      <w:tr w:rsidR="003E4EC6" w:rsidRPr="003C3853" w14:paraId="5E144EE3" w14:textId="77777777" w:rsidTr="003E4EC6">
        <w:trPr>
          <w:trHeight w:val="1009"/>
        </w:trPr>
        <w:tc>
          <w:tcPr>
            <w:tcW w:w="2790" w:type="dxa"/>
          </w:tcPr>
          <w:p w14:paraId="014AC57F" w14:textId="77777777" w:rsidR="003E4EC6" w:rsidRPr="003C3853" w:rsidRDefault="003E4EC6" w:rsidP="006C7584">
            <w:pPr>
              <w:pBdr>
                <w:top w:val="nil"/>
                <w:left w:val="nil"/>
                <w:bottom w:val="nil"/>
                <w:right w:val="nil"/>
                <w:between w:val="nil"/>
              </w:pBdr>
              <w:spacing w:line="246" w:lineRule="auto"/>
              <w:ind w:right="321"/>
              <w:rPr>
                <w:rFonts w:asciiTheme="minorHAnsi" w:hAnsiTheme="minorHAnsi" w:cstheme="minorHAnsi"/>
                <w:b/>
                <w:color w:val="000000"/>
              </w:rPr>
            </w:pPr>
            <w:r w:rsidRPr="003C3853">
              <w:rPr>
                <w:rFonts w:asciiTheme="minorHAnsi" w:hAnsiTheme="minorHAnsi" w:cstheme="minorHAnsi"/>
                <w:b/>
                <w:color w:val="000000"/>
              </w:rPr>
              <w:t>Date the medicine protocol comes into effect</w:t>
            </w:r>
          </w:p>
        </w:tc>
        <w:tc>
          <w:tcPr>
            <w:tcW w:w="7470" w:type="dxa"/>
          </w:tcPr>
          <w:p w14:paraId="2C874FFC" w14:textId="35CC5E17" w:rsidR="003E4EC6" w:rsidRPr="003C3853" w:rsidRDefault="006C7584" w:rsidP="003E4EC6">
            <w:pPr>
              <w:pBdr>
                <w:top w:val="nil"/>
                <w:left w:val="nil"/>
                <w:bottom w:val="nil"/>
                <w:right w:val="nil"/>
                <w:between w:val="nil"/>
              </w:pBdr>
              <w:spacing w:before="6"/>
              <w:ind w:left="106"/>
              <w:rPr>
                <w:rFonts w:asciiTheme="minorHAnsi" w:hAnsiTheme="minorHAnsi" w:cstheme="minorHAnsi"/>
                <w:color w:val="000000"/>
              </w:rPr>
            </w:pPr>
            <w:r>
              <w:rPr>
                <w:rFonts w:asciiTheme="minorHAnsi" w:hAnsiTheme="minorHAnsi" w:cstheme="minorHAnsi"/>
                <w:color w:val="FF0000"/>
              </w:rPr>
              <w:t xml:space="preserve">XXX </w:t>
            </w:r>
            <w:r w:rsidR="003267E6">
              <w:rPr>
                <w:rFonts w:asciiTheme="minorHAnsi" w:hAnsiTheme="minorHAnsi" w:cstheme="minorHAnsi"/>
                <w:color w:val="FF0000"/>
              </w:rPr>
              <w:t xml:space="preserve">September </w:t>
            </w:r>
            <w:r w:rsidR="003E4EC6" w:rsidRPr="006C7584">
              <w:rPr>
                <w:rFonts w:asciiTheme="minorHAnsi" w:hAnsiTheme="minorHAnsi" w:cstheme="minorHAnsi"/>
                <w:color w:val="FF0000"/>
              </w:rPr>
              <w:t>2021</w:t>
            </w:r>
          </w:p>
        </w:tc>
      </w:tr>
      <w:tr w:rsidR="003E4EC6" w:rsidRPr="003C3853" w14:paraId="4E39EFC2" w14:textId="77777777" w:rsidTr="003E4EC6">
        <w:trPr>
          <w:trHeight w:val="755"/>
        </w:trPr>
        <w:tc>
          <w:tcPr>
            <w:tcW w:w="2790" w:type="dxa"/>
          </w:tcPr>
          <w:p w14:paraId="4C2345B9" w14:textId="77777777" w:rsidR="003E4EC6" w:rsidRPr="003C3853" w:rsidRDefault="003E4EC6" w:rsidP="003E4EC6">
            <w:pPr>
              <w:pBdr>
                <w:top w:val="nil"/>
                <w:left w:val="nil"/>
                <w:bottom w:val="nil"/>
                <w:right w:val="nil"/>
                <w:between w:val="nil"/>
              </w:pBdr>
              <w:spacing w:before="6" w:line="249" w:lineRule="auto"/>
              <w:ind w:left="106" w:right="1108"/>
              <w:rPr>
                <w:rFonts w:asciiTheme="minorHAnsi" w:hAnsiTheme="minorHAnsi" w:cstheme="minorHAnsi"/>
                <w:b/>
                <w:color w:val="000000"/>
              </w:rPr>
            </w:pPr>
            <w:r w:rsidRPr="003C3853">
              <w:rPr>
                <w:rFonts w:asciiTheme="minorHAnsi" w:hAnsiTheme="minorHAnsi" w:cstheme="minorHAnsi"/>
                <w:b/>
                <w:color w:val="000000"/>
              </w:rPr>
              <w:t>Date for review of medicine protocol</w:t>
            </w:r>
          </w:p>
        </w:tc>
        <w:tc>
          <w:tcPr>
            <w:tcW w:w="7470" w:type="dxa"/>
          </w:tcPr>
          <w:p w14:paraId="0036B7E8" w14:textId="77777777" w:rsidR="003E4EC6" w:rsidRPr="003C3853" w:rsidRDefault="003E4EC6" w:rsidP="003E4EC6">
            <w:pPr>
              <w:pBdr>
                <w:top w:val="nil"/>
                <w:left w:val="nil"/>
                <w:bottom w:val="nil"/>
                <w:right w:val="nil"/>
                <w:between w:val="nil"/>
              </w:pBdr>
              <w:spacing w:before="6"/>
              <w:ind w:left="106"/>
              <w:rPr>
                <w:rFonts w:asciiTheme="minorHAnsi" w:hAnsiTheme="minorHAnsi" w:cstheme="minorHAnsi"/>
                <w:color w:val="000000"/>
              </w:rPr>
            </w:pPr>
            <w:r w:rsidRPr="003C3853">
              <w:rPr>
                <w:rFonts w:asciiTheme="minorHAnsi" w:hAnsiTheme="minorHAnsi" w:cstheme="minorHAnsi"/>
              </w:rPr>
              <w:t>August</w:t>
            </w:r>
            <w:r w:rsidRPr="003C3853">
              <w:rPr>
                <w:rFonts w:asciiTheme="minorHAnsi" w:hAnsiTheme="minorHAnsi" w:cstheme="minorHAnsi"/>
                <w:color w:val="000000"/>
              </w:rPr>
              <w:t xml:space="preserve"> 2022</w:t>
            </w:r>
          </w:p>
        </w:tc>
      </w:tr>
      <w:tr w:rsidR="003E4EC6" w:rsidRPr="003C3853" w14:paraId="4265DD48" w14:textId="77777777" w:rsidTr="003E4EC6">
        <w:trPr>
          <w:trHeight w:val="504"/>
        </w:trPr>
        <w:tc>
          <w:tcPr>
            <w:tcW w:w="2790" w:type="dxa"/>
          </w:tcPr>
          <w:p w14:paraId="2D164CEF" w14:textId="07AB72EA" w:rsidR="003E4EC6" w:rsidRPr="00BF6CE0" w:rsidRDefault="003E4EC6" w:rsidP="00683B63">
            <w:pPr>
              <w:pStyle w:val="Header"/>
              <w:tabs>
                <w:tab w:val="left" w:pos="1080"/>
              </w:tabs>
              <w:spacing w:after="120"/>
              <w:rPr>
                <w:rFonts w:ascii="Calibri" w:hAnsi="Calibri"/>
                <w:b/>
              </w:rPr>
            </w:pPr>
            <w:r w:rsidRPr="00BF6CE0">
              <w:rPr>
                <w:rFonts w:ascii="Calibri" w:hAnsi="Calibri"/>
                <w:b/>
              </w:rPr>
              <w:t>Names and signatures of protocol adopters and reviewers</w:t>
            </w:r>
          </w:p>
          <w:p w14:paraId="1FAFD353" w14:textId="47E16617" w:rsidR="003E4EC6" w:rsidRPr="003C3853" w:rsidRDefault="003E4EC6" w:rsidP="003E4EC6">
            <w:pPr>
              <w:pBdr>
                <w:top w:val="nil"/>
                <w:left w:val="nil"/>
                <w:bottom w:val="nil"/>
                <w:right w:val="nil"/>
                <w:between w:val="nil"/>
              </w:pBdr>
              <w:spacing w:before="6"/>
              <w:ind w:left="105"/>
              <w:rPr>
                <w:rFonts w:asciiTheme="minorHAnsi" w:hAnsiTheme="minorHAnsi" w:cstheme="minorHAnsi"/>
                <w:b/>
                <w:color w:val="000000"/>
              </w:rPr>
            </w:pPr>
          </w:p>
        </w:tc>
        <w:tc>
          <w:tcPr>
            <w:tcW w:w="7470" w:type="dxa"/>
          </w:tcPr>
          <w:p w14:paraId="4B9238BA" w14:textId="77777777" w:rsidR="003E4EC6" w:rsidRPr="006970B5" w:rsidRDefault="003E4EC6" w:rsidP="00683B63">
            <w:pPr>
              <w:pStyle w:val="Header"/>
              <w:tabs>
                <w:tab w:val="left" w:pos="1080"/>
              </w:tabs>
              <w:spacing w:after="120"/>
              <w:rPr>
                <w:rFonts w:ascii="Calibri" w:hAnsi="Calibri"/>
              </w:rPr>
            </w:pPr>
            <w:r w:rsidRPr="006970B5">
              <w:rPr>
                <w:rFonts w:ascii="Calibri" w:hAnsi="Calibri"/>
              </w:rPr>
              <w:t>Name: ____________________________</w:t>
            </w:r>
          </w:p>
          <w:p w14:paraId="4397117C" w14:textId="77777777" w:rsidR="003E4EC6" w:rsidRPr="006970B5" w:rsidRDefault="003E4EC6" w:rsidP="00683B63">
            <w:pPr>
              <w:pStyle w:val="Header"/>
              <w:tabs>
                <w:tab w:val="left" w:pos="1080"/>
              </w:tabs>
              <w:spacing w:after="120"/>
              <w:rPr>
                <w:rFonts w:ascii="Calibri" w:hAnsi="Calibri"/>
              </w:rPr>
            </w:pPr>
            <w:r w:rsidRPr="006970B5">
              <w:rPr>
                <w:rFonts w:ascii="Calibri" w:hAnsi="Calibri"/>
              </w:rPr>
              <w:t>Title:______________________________</w:t>
            </w:r>
          </w:p>
          <w:p w14:paraId="15869AB1" w14:textId="77777777" w:rsidR="003E4EC6" w:rsidRPr="006970B5" w:rsidRDefault="003E4EC6" w:rsidP="00683B63">
            <w:pPr>
              <w:pStyle w:val="Header"/>
              <w:tabs>
                <w:tab w:val="left" w:pos="1080"/>
              </w:tabs>
              <w:spacing w:after="120"/>
              <w:rPr>
                <w:rFonts w:ascii="Calibri" w:hAnsi="Calibri"/>
              </w:rPr>
            </w:pPr>
          </w:p>
          <w:p w14:paraId="67E92734" w14:textId="77777777" w:rsidR="003E4EC6" w:rsidRPr="006970B5" w:rsidRDefault="003E4EC6" w:rsidP="00683B63">
            <w:pPr>
              <w:pStyle w:val="Header"/>
              <w:tabs>
                <w:tab w:val="left" w:pos="1080"/>
              </w:tabs>
              <w:spacing w:after="120"/>
              <w:rPr>
                <w:rFonts w:ascii="Calibri" w:hAnsi="Calibri"/>
              </w:rPr>
            </w:pPr>
            <w:r w:rsidRPr="006970B5">
              <w:rPr>
                <w:rFonts w:ascii="Calibri" w:hAnsi="Calibri"/>
              </w:rPr>
              <w:t>Signature: _________________________</w:t>
            </w:r>
          </w:p>
          <w:p w14:paraId="7691EADA" w14:textId="77777777" w:rsidR="003E4EC6" w:rsidRPr="006970B5" w:rsidRDefault="003E4EC6" w:rsidP="00683B63">
            <w:pPr>
              <w:pStyle w:val="Header"/>
              <w:tabs>
                <w:tab w:val="left" w:pos="1080"/>
              </w:tabs>
              <w:spacing w:after="120"/>
              <w:rPr>
                <w:rFonts w:ascii="Calibri" w:hAnsi="Calibri"/>
              </w:rPr>
            </w:pPr>
            <w:r w:rsidRPr="006970B5">
              <w:rPr>
                <w:rFonts w:ascii="Calibri" w:hAnsi="Calibri"/>
              </w:rPr>
              <w:t>NMBI:___________________________</w:t>
            </w:r>
          </w:p>
          <w:p w14:paraId="56EB9BCA" w14:textId="77777777" w:rsidR="003E4EC6" w:rsidRPr="006970B5" w:rsidRDefault="003E4EC6" w:rsidP="00683B63">
            <w:pPr>
              <w:pStyle w:val="Header"/>
              <w:tabs>
                <w:tab w:val="clear" w:pos="4153"/>
                <w:tab w:val="clear" w:pos="8306"/>
                <w:tab w:val="left" w:pos="720"/>
              </w:tabs>
              <w:spacing w:after="120"/>
              <w:rPr>
                <w:rFonts w:ascii="Calibri" w:hAnsi="Calibri"/>
              </w:rPr>
            </w:pPr>
            <w:r w:rsidRPr="006970B5">
              <w:rPr>
                <w:rFonts w:ascii="Calibri" w:hAnsi="Calibri"/>
              </w:rPr>
              <w:tab/>
            </w:r>
            <w:r w:rsidRPr="006970B5">
              <w:rPr>
                <w:rFonts w:ascii="Calibri" w:hAnsi="Calibri"/>
              </w:rPr>
              <w:tab/>
            </w:r>
          </w:p>
          <w:p w14:paraId="27C4721F" w14:textId="77777777" w:rsidR="003E4EC6" w:rsidRPr="006970B5" w:rsidRDefault="003E4EC6" w:rsidP="00683B63">
            <w:pPr>
              <w:pStyle w:val="Header"/>
              <w:tabs>
                <w:tab w:val="left" w:pos="1080"/>
              </w:tabs>
              <w:spacing w:after="120"/>
              <w:rPr>
                <w:rFonts w:ascii="Calibri" w:hAnsi="Calibri"/>
              </w:rPr>
            </w:pPr>
            <w:r w:rsidRPr="006970B5">
              <w:rPr>
                <w:rFonts w:ascii="Calibri" w:hAnsi="Calibri"/>
              </w:rPr>
              <w:t>Name: _____________________________</w:t>
            </w:r>
          </w:p>
          <w:p w14:paraId="365ACBA8" w14:textId="77777777" w:rsidR="003E4EC6" w:rsidRPr="006970B5" w:rsidRDefault="003E4EC6" w:rsidP="00683B63">
            <w:pPr>
              <w:pStyle w:val="Header"/>
              <w:tabs>
                <w:tab w:val="left" w:pos="1080"/>
              </w:tabs>
              <w:spacing w:after="120"/>
              <w:rPr>
                <w:rFonts w:ascii="Calibri" w:hAnsi="Calibri"/>
              </w:rPr>
            </w:pPr>
            <w:r w:rsidRPr="006970B5">
              <w:rPr>
                <w:rFonts w:ascii="Calibri" w:hAnsi="Calibri"/>
              </w:rPr>
              <w:t>Title:______________________________</w:t>
            </w:r>
          </w:p>
          <w:p w14:paraId="5443AEF1" w14:textId="77777777" w:rsidR="003E4EC6" w:rsidRPr="006970B5" w:rsidRDefault="003E4EC6" w:rsidP="00683B63">
            <w:pPr>
              <w:pStyle w:val="Header"/>
              <w:tabs>
                <w:tab w:val="left" w:pos="1080"/>
              </w:tabs>
              <w:spacing w:after="120"/>
              <w:rPr>
                <w:rFonts w:ascii="Calibri" w:hAnsi="Calibri"/>
              </w:rPr>
            </w:pPr>
            <w:r w:rsidRPr="006970B5">
              <w:rPr>
                <w:rFonts w:ascii="Calibri" w:hAnsi="Calibri"/>
              </w:rPr>
              <w:t>Signature:__________________________</w:t>
            </w:r>
          </w:p>
          <w:p w14:paraId="439B3542" w14:textId="63F4211F" w:rsidR="003E4EC6" w:rsidRDefault="003E4EC6" w:rsidP="00683B63">
            <w:pPr>
              <w:pStyle w:val="Header"/>
              <w:tabs>
                <w:tab w:val="left" w:pos="1080"/>
              </w:tabs>
              <w:spacing w:after="120"/>
              <w:rPr>
                <w:rFonts w:ascii="Calibri" w:hAnsi="Calibri"/>
              </w:rPr>
            </w:pPr>
            <w:r>
              <w:rPr>
                <w:rFonts w:ascii="Calibri" w:hAnsi="Calibri"/>
              </w:rPr>
              <w:t>MCRN:______________________________</w:t>
            </w:r>
          </w:p>
          <w:p w14:paraId="27A7A131" w14:textId="77777777" w:rsidR="003E4EC6" w:rsidRDefault="003E4EC6" w:rsidP="00683B63">
            <w:pPr>
              <w:pStyle w:val="Header"/>
              <w:tabs>
                <w:tab w:val="left" w:pos="1080"/>
              </w:tabs>
              <w:spacing w:after="120"/>
              <w:rPr>
                <w:rFonts w:ascii="Calibri" w:hAnsi="Calibri"/>
              </w:rPr>
            </w:pPr>
          </w:p>
          <w:p w14:paraId="7280EF2A" w14:textId="77777777" w:rsidR="003E4EC6" w:rsidRDefault="003E4EC6" w:rsidP="00683B63">
            <w:pPr>
              <w:pStyle w:val="Header"/>
              <w:tabs>
                <w:tab w:val="left" w:pos="1080"/>
              </w:tabs>
              <w:spacing w:after="120"/>
              <w:rPr>
                <w:rFonts w:ascii="Calibri" w:hAnsi="Calibri"/>
              </w:rPr>
            </w:pPr>
          </w:p>
          <w:p w14:paraId="57640C7A" w14:textId="77777777" w:rsidR="003E4EC6" w:rsidRPr="006970B5" w:rsidRDefault="003E4EC6" w:rsidP="00683B63">
            <w:pPr>
              <w:pStyle w:val="Header"/>
              <w:tabs>
                <w:tab w:val="left" w:pos="1080"/>
              </w:tabs>
              <w:spacing w:after="120"/>
              <w:rPr>
                <w:rFonts w:ascii="Calibri" w:hAnsi="Calibri"/>
              </w:rPr>
            </w:pPr>
          </w:p>
          <w:p w14:paraId="5D165B88" w14:textId="77777777" w:rsidR="003E4EC6" w:rsidRDefault="003E4EC6" w:rsidP="003E4EC6">
            <w:pPr>
              <w:jc w:val="center"/>
            </w:pPr>
            <w:r w:rsidRPr="006970B5">
              <w:t xml:space="preserve">*Add more if required - All </w:t>
            </w:r>
            <w:r>
              <w:t>G</w:t>
            </w:r>
            <w:r w:rsidRPr="006970B5">
              <w:t>PNs and GPs working in the practice who have contributed to the adaptation of this protocol should be included here.</w:t>
            </w:r>
          </w:p>
          <w:p w14:paraId="3DC253FD" w14:textId="77777777" w:rsidR="003E4EC6" w:rsidRDefault="003E4EC6" w:rsidP="003E4EC6">
            <w:pPr>
              <w:jc w:val="center"/>
            </w:pPr>
          </w:p>
          <w:p w14:paraId="633D5154" w14:textId="576423D8" w:rsidR="003E4EC6" w:rsidRPr="003C3853" w:rsidRDefault="003E4EC6" w:rsidP="003E4EC6">
            <w:pPr>
              <w:jc w:val="center"/>
              <w:rPr>
                <w:rFonts w:asciiTheme="minorHAnsi" w:hAnsiTheme="minorHAnsi" w:cstheme="minorHAnsi"/>
              </w:rPr>
            </w:pPr>
          </w:p>
        </w:tc>
      </w:tr>
      <w:tr w:rsidR="002B6E95" w:rsidRPr="003C3853" w14:paraId="6CFEFB79" w14:textId="77777777" w:rsidTr="003E4EC6">
        <w:trPr>
          <w:trHeight w:val="5216"/>
        </w:trPr>
        <w:tc>
          <w:tcPr>
            <w:tcW w:w="2790" w:type="dxa"/>
          </w:tcPr>
          <w:p w14:paraId="53F28A2B" w14:textId="13FF7BFE" w:rsidR="002B6E95" w:rsidRPr="006970B5" w:rsidRDefault="002B6E95" w:rsidP="00683B63">
            <w:pPr>
              <w:pStyle w:val="Header"/>
              <w:tabs>
                <w:tab w:val="left" w:pos="1080"/>
              </w:tabs>
              <w:spacing w:after="120"/>
              <w:rPr>
                <w:rFonts w:ascii="Calibri" w:hAnsi="Calibri"/>
                <w:b/>
              </w:rPr>
            </w:pPr>
            <w:r w:rsidRPr="006970B5">
              <w:rPr>
                <w:rFonts w:ascii="Calibri" w:hAnsi="Calibri"/>
                <w:b/>
              </w:rPr>
              <w:lastRenderedPageBreak/>
              <w:t xml:space="preserve"> Names and signature of the employing authority who is authorising the implementation of the protocol</w:t>
            </w:r>
          </w:p>
          <w:p w14:paraId="1AAB72A2" w14:textId="77777777" w:rsidR="002B6E95" w:rsidRPr="006970B5" w:rsidRDefault="002B6E95" w:rsidP="00683B63">
            <w:pPr>
              <w:pStyle w:val="Header"/>
              <w:tabs>
                <w:tab w:val="left" w:pos="1080"/>
              </w:tabs>
              <w:spacing w:after="120"/>
              <w:rPr>
                <w:rFonts w:ascii="Calibri" w:hAnsi="Calibri"/>
                <w:b/>
              </w:rPr>
            </w:pPr>
          </w:p>
          <w:p w14:paraId="69CE562C" w14:textId="661F0AB4" w:rsidR="002B6E95" w:rsidRPr="003C3853" w:rsidRDefault="002B6E95" w:rsidP="003E4EC6">
            <w:pPr>
              <w:pBdr>
                <w:top w:val="nil"/>
                <w:left w:val="nil"/>
                <w:bottom w:val="nil"/>
                <w:right w:val="nil"/>
                <w:between w:val="nil"/>
              </w:pBdr>
              <w:spacing w:before="119" w:line="246" w:lineRule="auto"/>
              <w:ind w:left="104" w:right="346"/>
              <w:rPr>
                <w:rFonts w:asciiTheme="minorHAnsi" w:hAnsiTheme="minorHAnsi" w:cstheme="minorHAnsi"/>
                <w:b/>
                <w:i/>
                <w:color w:val="000000"/>
              </w:rPr>
            </w:pPr>
          </w:p>
        </w:tc>
        <w:tc>
          <w:tcPr>
            <w:tcW w:w="7470" w:type="dxa"/>
          </w:tcPr>
          <w:p w14:paraId="3E59709E" w14:textId="77777777" w:rsidR="002B6E95" w:rsidRPr="006970B5" w:rsidRDefault="002B6E95" w:rsidP="00683B63">
            <w:pPr>
              <w:pStyle w:val="Header"/>
              <w:tabs>
                <w:tab w:val="left" w:pos="1080"/>
              </w:tabs>
              <w:spacing w:after="120"/>
              <w:rPr>
                <w:rFonts w:ascii="Calibri" w:hAnsi="Calibri"/>
              </w:rPr>
            </w:pPr>
            <w:r w:rsidRPr="006970B5">
              <w:rPr>
                <w:rFonts w:ascii="Calibri" w:hAnsi="Calibri"/>
              </w:rPr>
              <w:t>“On behalf of the authority employing professionals authorised to administer under this medicine protocol, I have read this medication protocol and authorise its implementation”</w:t>
            </w:r>
          </w:p>
          <w:p w14:paraId="084226FB" w14:textId="77777777" w:rsidR="002B6E95" w:rsidRPr="006970B5" w:rsidRDefault="002B6E95" w:rsidP="00683B63">
            <w:pPr>
              <w:pStyle w:val="Header"/>
              <w:tabs>
                <w:tab w:val="left" w:pos="1080"/>
              </w:tabs>
              <w:spacing w:after="120"/>
              <w:rPr>
                <w:rFonts w:ascii="Calibri" w:hAnsi="Calibri"/>
              </w:rPr>
            </w:pPr>
          </w:p>
          <w:p w14:paraId="6CDE2CE5" w14:textId="77777777" w:rsidR="002B6E95" w:rsidRPr="006970B5" w:rsidRDefault="002B6E95" w:rsidP="00683B63">
            <w:pPr>
              <w:pStyle w:val="Header"/>
              <w:tabs>
                <w:tab w:val="left" w:pos="1080"/>
              </w:tabs>
              <w:spacing w:after="120"/>
              <w:rPr>
                <w:rFonts w:ascii="Calibri" w:hAnsi="Calibri"/>
              </w:rPr>
            </w:pPr>
            <w:r w:rsidRPr="006970B5">
              <w:rPr>
                <w:rFonts w:ascii="Calibri" w:hAnsi="Calibri"/>
              </w:rPr>
              <w:t>Name: __________________________________(Employer/Principal GP)</w:t>
            </w:r>
          </w:p>
          <w:p w14:paraId="226D327F" w14:textId="77777777" w:rsidR="002B6E95" w:rsidRPr="006970B5" w:rsidRDefault="002B6E95" w:rsidP="00683B63">
            <w:pPr>
              <w:pStyle w:val="Header"/>
              <w:tabs>
                <w:tab w:val="left" w:pos="1080"/>
              </w:tabs>
              <w:spacing w:after="120"/>
              <w:rPr>
                <w:rFonts w:ascii="Calibri" w:hAnsi="Calibri"/>
              </w:rPr>
            </w:pPr>
            <w:r w:rsidRPr="006970B5">
              <w:rPr>
                <w:rFonts w:ascii="Calibri" w:hAnsi="Calibri"/>
              </w:rPr>
              <w:t>Title: _____________________________________</w:t>
            </w:r>
          </w:p>
          <w:p w14:paraId="5236FBCA" w14:textId="77777777" w:rsidR="002B6E95" w:rsidRPr="006970B5" w:rsidRDefault="002B6E95" w:rsidP="00683B63">
            <w:pPr>
              <w:pStyle w:val="Header"/>
              <w:tabs>
                <w:tab w:val="left" w:pos="1080"/>
              </w:tabs>
              <w:spacing w:after="120"/>
              <w:rPr>
                <w:rFonts w:ascii="Calibri" w:hAnsi="Calibri"/>
              </w:rPr>
            </w:pPr>
            <w:r w:rsidRPr="006970B5">
              <w:rPr>
                <w:rFonts w:ascii="Calibri" w:hAnsi="Calibri"/>
              </w:rPr>
              <w:t xml:space="preserve">Signature: __________________________________________________   </w:t>
            </w:r>
          </w:p>
          <w:p w14:paraId="2266636E" w14:textId="77777777" w:rsidR="002B6E95" w:rsidRPr="006970B5" w:rsidRDefault="002B6E95" w:rsidP="00683B63">
            <w:pPr>
              <w:pStyle w:val="Header"/>
              <w:tabs>
                <w:tab w:val="left" w:pos="1080"/>
              </w:tabs>
              <w:spacing w:after="120"/>
              <w:rPr>
                <w:rFonts w:ascii="Calibri" w:hAnsi="Calibri"/>
              </w:rPr>
            </w:pPr>
            <w:r w:rsidRPr="006970B5">
              <w:rPr>
                <w:rFonts w:ascii="Calibri" w:hAnsi="Calibri"/>
              </w:rPr>
              <w:t>Address:____________________________________________________</w:t>
            </w:r>
          </w:p>
          <w:p w14:paraId="23436ED1" w14:textId="4D012DC7" w:rsidR="002B6E95" w:rsidRPr="003C3853" w:rsidRDefault="002B6E95" w:rsidP="003E4EC6">
            <w:pPr>
              <w:pBdr>
                <w:top w:val="nil"/>
                <w:left w:val="nil"/>
                <w:bottom w:val="nil"/>
                <w:right w:val="nil"/>
                <w:between w:val="nil"/>
              </w:pBdr>
              <w:spacing w:before="422"/>
              <w:rPr>
                <w:rFonts w:asciiTheme="minorHAnsi" w:hAnsiTheme="minorHAnsi" w:cstheme="minorHAnsi"/>
                <w:color w:val="000000"/>
              </w:rPr>
            </w:pPr>
            <w:r w:rsidRPr="006970B5">
              <w:t>MCRN: ___________________________________________________</w:t>
            </w:r>
          </w:p>
        </w:tc>
      </w:tr>
      <w:tr w:rsidR="002B6E95" w:rsidRPr="003C3853" w14:paraId="46EC6799" w14:textId="77777777" w:rsidTr="003E4EC6">
        <w:trPr>
          <w:trHeight w:val="5216"/>
        </w:trPr>
        <w:tc>
          <w:tcPr>
            <w:tcW w:w="2790" w:type="dxa"/>
          </w:tcPr>
          <w:p w14:paraId="764F3830" w14:textId="3C6DF357" w:rsidR="002B6E95" w:rsidRPr="006970B5" w:rsidRDefault="002B6E95" w:rsidP="00683B63">
            <w:pPr>
              <w:pStyle w:val="Header"/>
              <w:tabs>
                <w:tab w:val="left" w:pos="1080"/>
              </w:tabs>
              <w:spacing w:after="120"/>
              <w:rPr>
                <w:rFonts w:ascii="Calibri" w:hAnsi="Calibri"/>
                <w:b/>
              </w:rPr>
            </w:pPr>
            <w:r w:rsidRPr="006970B5">
              <w:rPr>
                <w:rFonts w:ascii="Calibri" w:hAnsi="Calibri"/>
                <w:b/>
              </w:rPr>
              <w:t xml:space="preserve">Names and signatures of </w:t>
            </w:r>
            <w:r>
              <w:rPr>
                <w:rFonts w:ascii="Calibri" w:hAnsi="Calibri"/>
                <w:b/>
              </w:rPr>
              <w:t xml:space="preserve">GPN’s </w:t>
            </w:r>
            <w:r w:rsidRPr="006970B5">
              <w:rPr>
                <w:rFonts w:ascii="Calibri" w:hAnsi="Calibri"/>
                <w:b/>
              </w:rPr>
              <w:t xml:space="preserve">agreeing to work within the protocol </w:t>
            </w:r>
          </w:p>
          <w:p w14:paraId="6EC12FA8" w14:textId="77777777" w:rsidR="002B6E95" w:rsidRPr="006970B5" w:rsidRDefault="002B6E95" w:rsidP="00683B63">
            <w:pPr>
              <w:pStyle w:val="ListParagraph"/>
              <w:tabs>
                <w:tab w:val="left" w:pos="1080"/>
              </w:tabs>
              <w:spacing w:after="120"/>
              <w:rPr>
                <w:b/>
              </w:rPr>
            </w:pPr>
          </w:p>
        </w:tc>
        <w:tc>
          <w:tcPr>
            <w:tcW w:w="7470" w:type="dxa"/>
          </w:tcPr>
          <w:p w14:paraId="582B80F2" w14:textId="77777777" w:rsidR="002B6E95" w:rsidRPr="006970B5" w:rsidRDefault="002B6E95" w:rsidP="00683B63">
            <w:pPr>
              <w:pStyle w:val="Header"/>
              <w:tabs>
                <w:tab w:val="left" w:pos="1080"/>
              </w:tabs>
              <w:spacing w:after="120"/>
              <w:rPr>
                <w:rFonts w:ascii="Calibri" w:hAnsi="Calibri"/>
              </w:rPr>
            </w:pPr>
            <w:r w:rsidRPr="006970B5">
              <w:rPr>
                <w:rFonts w:ascii="Calibri" w:hAnsi="Calibri"/>
              </w:rPr>
              <w:t>“I have read the medicine protocol and I am competent under my Scope of Nursing and Midwifery Practice Framework (NMBI, 2015) to administer LAIV using this protocol”</w:t>
            </w:r>
          </w:p>
          <w:p w14:paraId="17FEB954" w14:textId="77777777" w:rsidR="002B6E95" w:rsidRPr="006970B5" w:rsidRDefault="002B6E95" w:rsidP="00683B63">
            <w:pPr>
              <w:pStyle w:val="Header"/>
              <w:tabs>
                <w:tab w:val="left" w:pos="1080"/>
              </w:tabs>
              <w:spacing w:after="120"/>
              <w:rPr>
                <w:rFonts w:ascii="Calibri" w:hAnsi="Calibri"/>
              </w:rPr>
            </w:pPr>
            <w:r w:rsidRPr="006970B5">
              <w:rPr>
                <w:rFonts w:ascii="Calibri" w:hAnsi="Calibri"/>
              </w:rPr>
              <w:t>Name:___________________________________________</w:t>
            </w:r>
          </w:p>
          <w:p w14:paraId="22189732" w14:textId="77777777" w:rsidR="002B6E95" w:rsidRPr="006970B5" w:rsidRDefault="002B6E95" w:rsidP="00683B63">
            <w:pPr>
              <w:pStyle w:val="Header"/>
              <w:tabs>
                <w:tab w:val="left" w:pos="1080"/>
              </w:tabs>
              <w:spacing w:after="120"/>
              <w:rPr>
                <w:rFonts w:ascii="Calibri" w:hAnsi="Calibri"/>
              </w:rPr>
            </w:pPr>
            <w:r w:rsidRPr="006970B5">
              <w:rPr>
                <w:rFonts w:ascii="Calibri" w:hAnsi="Calibri"/>
              </w:rPr>
              <w:t>Title:_____________________________________________</w:t>
            </w:r>
          </w:p>
          <w:p w14:paraId="246D1E2D" w14:textId="77777777" w:rsidR="002B6E95" w:rsidRPr="006970B5" w:rsidRDefault="002B6E95" w:rsidP="00683B63">
            <w:pPr>
              <w:pStyle w:val="Header"/>
              <w:tabs>
                <w:tab w:val="left" w:pos="1080"/>
              </w:tabs>
              <w:spacing w:after="120"/>
              <w:rPr>
                <w:rFonts w:ascii="Calibri" w:hAnsi="Calibri"/>
              </w:rPr>
            </w:pPr>
            <w:r w:rsidRPr="006970B5">
              <w:rPr>
                <w:rFonts w:ascii="Calibri" w:hAnsi="Calibri"/>
              </w:rPr>
              <w:t>Signature:__________________________________________________</w:t>
            </w:r>
          </w:p>
          <w:p w14:paraId="092B62FE" w14:textId="77777777" w:rsidR="002B6E95" w:rsidRPr="006970B5" w:rsidRDefault="002B6E95" w:rsidP="00683B63">
            <w:pPr>
              <w:pStyle w:val="Header"/>
              <w:tabs>
                <w:tab w:val="left" w:pos="1080"/>
              </w:tabs>
              <w:spacing w:after="120"/>
              <w:rPr>
                <w:rFonts w:ascii="Calibri" w:hAnsi="Calibri"/>
              </w:rPr>
            </w:pPr>
            <w:r w:rsidRPr="006970B5">
              <w:rPr>
                <w:rFonts w:ascii="Calibri" w:hAnsi="Calibri"/>
              </w:rPr>
              <w:t>Address:___________________________________________________</w:t>
            </w:r>
          </w:p>
          <w:p w14:paraId="6081580E" w14:textId="77777777" w:rsidR="002B6E95" w:rsidRPr="006970B5" w:rsidRDefault="002B6E95" w:rsidP="00683B63">
            <w:pPr>
              <w:pStyle w:val="Header"/>
              <w:tabs>
                <w:tab w:val="left" w:pos="1080"/>
              </w:tabs>
              <w:spacing w:after="120"/>
              <w:rPr>
                <w:rFonts w:ascii="Calibri" w:hAnsi="Calibri"/>
              </w:rPr>
            </w:pPr>
            <w:r w:rsidRPr="006970B5">
              <w:rPr>
                <w:rFonts w:ascii="Calibri" w:hAnsi="Calibri"/>
              </w:rPr>
              <w:t>NMBI PIN:_________________________________________________</w:t>
            </w:r>
          </w:p>
          <w:p w14:paraId="5D1BEA40" w14:textId="77777777" w:rsidR="002B6E95" w:rsidRPr="006970B5" w:rsidRDefault="002B6E95" w:rsidP="00683B63">
            <w:pPr>
              <w:pStyle w:val="Header"/>
              <w:tabs>
                <w:tab w:val="left" w:pos="1080"/>
              </w:tabs>
              <w:spacing w:after="120"/>
              <w:rPr>
                <w:rFonts w:ascii="Calibri" w:hAnsi="Calibri"/>
              </w:rPr>
            </w:pPr>
          </w:p>
          <w:p w14:paraId="12F678F0" w14:textId="77777777" w:rsidR="002B6E95" w:rsidRPr="006970B5" w:rsidRDefault="002B6E95" w:rsidP="00683B63">
            <w:pPr>
              <w:pStyle w:val="Header"/>
              <w:tabs>
                <w:tab w:val="left" w:pos="1080"/>
              </w:tabs>
              <w:spacing w:after="120"/>
              <w:rPr>
                <w:rFonts w:ascii="Calibri" w:hAnsi="Calibri"/>
              </w:rPr>
            </w:pPr>
            <w:r w:rsidRPr="006970B5">
              <w:rPr>
                <w:rFonts w:ascii="Calibri" w:hAnsi="Calibri"/>
              </w:rPr>
              <w:t>Name:___________________________________________</w:t>
            </w:r>
          </w:p>
          <w:p w14:paraId="148A40F1" w14:textId="77777777" w:rsidR="002B6E95" w:rsidRPr="006970B5" w:rsidRDefault="002B6E95" w:rsidP="00683B63">
            <w:pPr>
              <w:pStyle w:val="Header"/>
              <w:tabs>
                <w:tab w:val="left" w:pos="1080"/>
              </w:tabs>
              <w:spacing w:after="120"/>
              <w:rPr>
                <w:rFonts w:ascii="Calibri" w:hAnsi="Calibri"/>
              </w:rPr>
            </w:pPr>
            <w:r w:rsidRPr="006970B5">
              <w:rPr>
                <w:rFonts w:ascii="Calibri" w:hAnsi="Calibri"/>
              </w:rPr>
              <w:t>Title:_____________________________________________</w:t>
            </w:r>
          </w:p>
          <w:p w14:paraId="16EA2868" w14:textId="77777777" w:rsidR="002B6E95" w:rsidRPr="006970B5" w:rsidRDefault="002B6E95" w:rsidP="00683B63">
            <w:pPr>
              <w:pStyle w:val="Header"/>
              <w:tabs>
                <w:tab w:val="left" w:pos="1080"/>
              </w:tabs>
              <w:spacing w:after="120"/>
              <w:rPr>
                <w:rFonts w:ascii="Calibri" w:hAnsi="Calibri"/>
              </w:rPr>
            </w:pPr>
            <w:r w:rsidRPr="006970B5">
              <w:rPr>
                <w:rFonts w:ascii="Calibri" w:hAnsi="Calibri"/>
              </w:rPr>
              <w:t>Signature:____________________________________________________</w:t>
            </w:r>
          </w:p>
          <w:p w14:paraId="301CE2DE" w14:textId="77777777" w:rsidR="002B6E95" w:rsidRPr="006970B5" w:rsidRDefault="002B6E95" w:rsidP="00683B63">
            <w:pPr>
              <w:pStyle w:val="Header"/>
              <w:tabs>
                <w:tab w:val="left" w:pos="1080"/>
              </w:tabs>
              <w:spacing w:after="120"/>
              <w:rPr>
                <w:rFonts w:ascii="Calibri" w:hAnsi="Calibri"/>
              </w:rPr>
            </w:pPr>
            <w:r w:rsidRPr="006970B5">
              <w:rPr>
                <w:rFonts w:ascii="Calibri" w:hAnsi="Calibri"/>
              </w:rPr>
              <w:t>Address:_____________________________________________________</w:t>
            </w:r>
          </w:p>
          <w:p w14:paraId="5F382441" w14:textId="77777777" w:rsidR="002B6E95" w:rsidRPr="006970B5" w:rsidRDefault="002B6E95" w:rsidP="00683B63">
            <w:pPr>
              <w:pStyle w:val="Header"/>
              <w:tabs>
                <w:tab w:val="left" w:pos="1080"/>
              </w:tabs>
              <w:spacing w:after="120"/>
              <w:rPr>
                <w:rFonts w:ascii="Calibri" w:hAnsi="Calibri"/>
              </w:rPr>
            </w:pPr>
            <w:r w:rsidRPr="006970B5">
              <w:rPr>
                <w:rFonts w:ascii="Calibri" w:hAnsi="Calibri"/>
              </w:rPr>
              <w:t>NMBI  PIN:__________________________________________________</w:t>
            </w:r>
          </w:p>
          <w:p w14:paraId="044E324D" w14:textId="77777777" w:rsidR="002B6E95" w:rsidRPr="006970B5" w:rsidRDefault="002B6E95" w:rsidP="00683B63">
            <w:pPr>
              <w:pStyle w:val="ListParagraph"/>
              <w:tabs>
                <w:tab w:val="left" w:pos="1080"/>
              </w:tabs>
              <w:spacing w:after="120"/>
            </w:pPr>
          </w:p>
        </w:tc>
      </w:tr>
    </w:tbl>
    <w:p w14:paraId="0E4084A1" w14:textId="77777777" w:rsidR="007E0FF1" w:rsidRPr="003C3853" w:rsidRDefault="007E0FF1">
      <w:pPr>
        <w:pBdr>
          <w:top w:val="nil"/>
          <w:left w:val="nil"/>
          <w:bottom w:val="nil"/>
          <w:right w:val="nil"/>
          <w:between w:val="nil"/>
        </w:pBdr>
        <w:spacing w:before="8"/>
        <w:rPr>
          <w:rFonts w:asciiTheme="minorHAnsi" w:hAnsiTheme="minorHAnsi" w:cstheme="minorHAnsi"/>
          <w:b/>
          <w:color w:val="000000"/>
        </w:rPr>
      </w:pPr>
    </w:p>
    <w:p w14:paraId="4494F1B1" w14:textId="77777777" w:rsidR="007E0FF1" w:rsidRPr="003C3853" w:rsidRDefault="007E0FF1">
      <w:pPr>
        <w:rPr>
          <w:rFonts w:asciiTheme="minorHAnsi" w:hAnsiTheme="minorHAnsi" w:cstheme="minorHAnsi"/>
        </w:rPr>
        <w:sectPr w:rsidR="007E0FF1" w:rsidRPr="003C3853">
          <w:pgSz w:w="12240" w:h="15840"/>
          <w:pgMar w:top="1500" w:right="680" w:bottom="981" w:left="1080" w:header="0" w:footer="443" w:gutter="0"/>
          <w:cols w:space="720"/>
        </w:sectPr>
      </w:pPr>
    </w:p>
    <w:p w14:paraId="2108E93F" w14:textId="77777777" w:rsidR="007E0FF1" w:rsidRDefault="007E0FF1">
      <w:pPr>
        <w:pBdr>
          <w:top w:val="nil"/>
          <w:left w:val="nil"/>
          <w:bottom w:val="nil"/>
          <w:right w:val="nil"/>
          <w:between w:val="nil"/>
        </w:pBdr>
        <w:spacing w:line="276" w:lineRule="auto"/>
        <w:rPr>
          <w:rFonts w:asciiTheme="minorHAnsi" w:hAnsiTheme="minorHAnsi" w:cstheme="minorHAnsi"/>
        </w:rPr>
      </w:pPr>
    </w:p>
    <w:p w14:paraId="1BF3016D" w14:textId="77777777" w:rsidR="002B6E95" w:rsidRDefault="002B6E95">
      <w:pPr>
        <w:pBdr>
          <w:top w:val="nil"/>
          <w:left w:val="nil"/>
          <w:bottom w:val="nil"/>
          <w:right w:val="nil"/>
          <w:between w:val="nil"/>
        </w:pBdr>
        <w:spacing w:line="276" w:lineRule="auto"/>
        <w:rPr>
          <w:rFonts w:asciiTheme="minorHAnsi" w:hAnsiTheme="minorHAnsi" w:cstheme="minorHAnsi"/>
        </w:rPr>
      </w:pPr>
    </w:p>
    <w:p w14:paraId="548A659F" w14:textId="77777777" w:rsidR="002B6E95" w:rsidRDefault="002B6E95">
      <w:pPr>
        <w:pBdr>
          <w:top w:val="nil"/>
          <w:left w:val="nil"/>
          <w:bottom w:val="nil"/>
          <w:right w:val="nil"/>
          <w:between w:val="nil"/>
        </w:pBdr>
        <w:spacing w:line="276" w:lineRule="auto"/>
        <w:rPr>
          <w:rFonts w:asciiTheme="minorHAnsi" w:hAnsiTheme="minorHAnsi" w:cstheme="minorHAnsi"/>
        </w:rPr>
      </w:pPr>
    </w:p>
    <w:p w14:paraId="5C697959" w14:textId="77777777" w:rsidR="002B6E95" w:rsidRPr="003C3853" w:rsidRDefault="002B6E95">
      <w:pPr>
        <w:pBdr>
          <w:top w:val="nil"/>
          <w:left w:val="nil"/>
          <w:bottom w:val="nil"/>
          <w:right w:val="nil"/>
          <w:between w:val="nil"/>
        </w:pBdr>
        <w:spacing w:line="276" w:lineRule="auto"/>
        <w:rPr>
          <w:rFonts w:asciiTheme="minorHAnsi" w:hAnsiTheme="minorHAnsi" w:cstheme="minorHAnsi"/>
        </w:rPr>
      </w:pPr>
    </w:p>
    <w:tbl>
      <w:tblPr>
        <w:tblStyle w:val="aa"/>
        <w:tblW w:w="101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7588"/>
      </w:tblGrid>
      <w:tr w:rsidR="007E0FF1" w:rsidRPr="003C3853" w14:paraId="6DC9B2D5" w14:textId="77777777">
        <w:trPr>
          <w:trHeight w:val="757"/>
        </w:trPr>
        <w:tc>
          <w:tcPr>
            <w:tcW w:w="10170" w:type="dxa"/>
            <w:gridSpan w:val="2"/>
          </w:tcPr>
          <w:p w14:paraId="6DE8D679" w14:textId="77777777" w:rsidR="007E0FF1" w:rsidRPr="003C3853" w:rsidRDefault="007E0FF1">
            <w:pPr>
              <w:pBdr>
                <w:top w:val="nil"/>
                <w:left w:val="nil"/>
                <w:bottom w:val="nil"/>
                <w:right w:val="nil"/>
                <w:between w:val="nil"/>
              </w:pBdr>
              <w:spacing w:before="3"/>
              <w:rPr>
                <w:rFonts w:asciiTheme="minorHAnsi" w:hAnsiTheme="minorHAnsi" w:cstheme="minorHAnsi"/>
                <w:b/>
                <w:color w:val="000000"/>
              </w:rPr>
            </w:pPr>
          </w:p>
          <w:p w14:paraId="1878CFD4" w14:textId="77777777" w:rsidR="007E0FF1" w:rsidRPr="003C3853" w:rsidRDefault="00DB6EFB">
            <w:pPr>
              <w:pBdr>
                <w:top w:val="nil"/>
                <w:left w:val="nil"/>
                <w:bottom w:val="nil"/>
                <w:right w:val="nil"/>
                <w:between w:val="nil"/>
              </w:pBdr>
              <w:ind w:left="106"/>
              <w:rPr>
                <w:rFonts w:asciiTheme="minorHAnsi" w:hAnsiTheme="minorHAnsi" w:cstheme="minorHAnsi"/>
                <w:b/>
                <w:color w:val="000000"/>
              </w:rPr>
            </w:pPr>
            <w:r w:rsidRPr="003C3853">
              <w:rPr>
                <w:rFonts w:asciiTheme="minorHAnsi" w:hAnsiTheme="minorHAnsi" w:cstheme="minorHAnsi"/>
                <w:b/>
                <w:color w:val="000000"/>
              </w:rPr>
              <w:t>2.0 Clinical Criteria</w:t>
            </w:r>
          </w:p>
        </w:tc>
      </w:tr>
      <w:tr w:rsidR="007E0FF1" w:rsidRPr="003C3853" w14:paraId="0D28B903" w14:textId="77777777">
        <w:trPr>
          <w:trHeight w:val="756"/>
        </w:trPr>
        <w:tc>
          <w:tcPr>
            <w:tcW w:w="2582" w:type="dxa"/>
          </w:tcPr>
          <w:p w14:paraId="6DDE85C5" w14:textId="77777777" w:rsidR="007E0FF1" w:rsidRPr="003C3853" w:rsidRDefault="00DB6EFB">
            <w:pPr>
              <w:pBdr>
                <w:top w:val="nil"/>
                <w:left w:val="nil"/>
                <w:bottom w:val="nil"/>
                <w:right w:val="nil"/>
                <w:between w:val="nil"/>
              </w:pBdr>
              <w:spacing w:before="7" w:line="246" w:lineRule="auto"/>
              <w:ind w:left="107" w:right="92"/>
              <w:rPr>
                <w:rFonts w:asciiTheme="minorHAnsi" w:hAnsiTheme="minorHAnsi" w:cstheme="minorHAnsi"/>
                <w:b/>
                <w:color w:val="000000"/>
              </w:rPr>
            </w:pPr>
            <w:r w:rsidRPr="003C3853">
              <w:rPr>
                <w:rFonts w:asciiTheme="minorHAnsi" w:hAnsiTheme="minorHAnsi" w:cstheme="minorHAnsi"/>
                <w:b/>
                <w:color w:val="000000"/>
              </w:rPr>
              <w:t>Clinical Condition for use of the medicine protocol</w:t>
            </w:r>
          </w:p>
        </w:tc>
        <w:tc>
          <w:tcPr>
            <w:tcW w:w="7588" w:type="dxa"/>
          </w:tcPr>
          <w:p w14:paraId="6530FA00" w14:textId="77777777" w:rsidR="007E0FF1" w:rsidRDefault="00DB6EFB">
            <w:pPr>
              <w:pBdr>
                <w:top w:val="nil"/>
                <w:left w:val="nil"/>
                <w:bottom w:val="nil"/>
                <w:right w:val="nil"/>
                <w:between w:val="nil"/>
              </w:pBdr>
              <w:spacing w:before="7" w:line="246" w:lineRule="auto"/>
              <w:ind w:left="107"/>
              <w:rPr>
                <w:rFonts w:asciiTheme="minorHAnsi" w:hAnsiTheme="minorHAnsi" w:cstheme="minorHAnsi"/>
                <w:color w:val="000000"/>
              </w:rPr>
            </w:pPr>
            <w:r w:rsidRPr="003C3853">
              <w:rPr>
                <w:rFonts w:asciiTheme="minorHAnsi" w:hAnsiTheme="minorHAnsi" w:cstheme="minorHAnsi"/>
                <w:color w:val="000000"/>
              </w:rPr>
              <w:t xml:space="preserve">The clinical condition for which this medicine protocol has been developed is for vaccination of children aged </w:t>
            </w:r>
            <w:r w:rsidRPr="003C3853">
              <w:rPr>
                <w:rFonts w:asciiTheme="minorHAnsi" w:hAnsiTheme="minorHAnsi" w:cstheme="minorHAnsi"/>
              </w:rPr>
              <w:t xml:space="preserve">2 – 17 </w:t>
            </w:r>
            <w:r w:rsidRPr="003C3853">
              <w:rPr>
                <w:rFonts w:asciiTheme="minorHAnsi" w:hAnsiTheme="minorHAnsi" w:cstheme="minorHAnsi"/>
                <w:color w:val="000000"/>
              </w:rPr>
              <w:t>years against influenza virus for the 202</w:t>
            </w:r>
            <w:r w:rsidRPr="003C3853">
              <w:rPr>
                <w:rFonts w:asciiTheme="minorHAnsi" w:hAnsiTheme="minorHAnsi" w:cstheme="minorHAnsi"/>
              </w:rPr>
              <w:t>1</w:t>
            </w:r>
            <w:r w:rsidRPr="003C3853">
              <w:rPr>
                <w:rFonts w:asciiTheme="minorHAnsi" w:hAnsiTheme="minorHAnsi" w:cstheme="minorHAnsi"/>
                <w:color w:val="000000"/>
              </w:rPr>
              <w:t>/202</w:t>
            </w:r>
            <w:r w:rsidRPr="003C3853">
              <w:rPr>
                <w:rFonts w:asciiTheme="minorHAnsi" w:hAnsiTheme="minorHAnsi" w:cstheme="minorHAnsi"/>
              </w:rPr>
              <w:t xml:space="preserve">2 </w:t>
            </w:r>
            <w:r w:rsidRPr="003C3853">
              <w:rPr>
                <w:rFonts w:asciiTheme="minorHAnsi" w:hAnsiTheme="minorHAnsi" w:cstheme="minorHAnsi"/>
                <w:color w:val="000000"/>
              </w:rPr>
              <w:t>seasonal influenza vaccination programme.</w:t>
            </w:r>
          </w:p>
          <w:p w14:paraId="0CBEC218" w14:textId="601D757C" w:rsidR="003C3853" w:rsidRPr="003C3853" w:rsidRDefault="003C3853">
            <w:pPr>
              <w:pBdr>
                <w:top w:val="nil"/>
                <w:left w:val="nil"/>
                <w:bottom w:val="nil"/>
                <w:right w:val="nil"/>
                <w:between w:val="nil"/>
              </w:pBdr>
              <w:spacing w:before="7" w:line="246" w:lineRule="auto"/>
              <w:ind w:left="107"/>
              <w:rPr>
                <w:rFonts w:asciiTheme="minorHAnsi" w:hAnsiTheme="minorHAnsi" w:cstheme="minorHAnsi"/>
                <w:color w:val="000000"/>
              </w:rPr>
            </w:pPr>
          </w:p>
        </w:tc>
      </w:tr>
      <w:tr w:rsidR="007E0FF1" w:rsidRPr="003C3853" w14:paraId="4AD93825" w14:textId="77777777">
        <w:trPr>
          <w:trHeight w:val="1182"/>
        </w:trPr>
        <w:tc>
          <w:tcPr>
            <w:tcW w:w="2582" w:type="dxa"/>
          </w:tcPr>
          <w:p w14:paraId="6E4E5498" w14:textId="77777777" w:rsidR="007E0FF1" w:rsidRPr="003C3853" w:rsidRDefault="00DB6EFB">
            <w:pPr>
              <w:pBdr>
                <w:top w:val="nil"/>
                <w:left w:val="nil"/>
                <w:bottom w:val="nil"/>
                <w:right w:val="nil"/>
                <w:between w:val="nil"/>
              </w:pBdr>
              <w:spacing w:before="6" w:line="249" w:lineRule="auto"/>
              <w:ind w:left="106" w:right="110"/>
              <w:rPr>
                <w:rFonts w:asciiTheme="minorHAnsi" w:hAnsiTheme="minorHAnsi" w:cstheme="minorHAnsi"/>
                <w:b/>
                <w:color w:val="000000"/>
              </w:rPr>
            </w:pPr>
            <w:r w:rsidRPr="003C3853">
              <w:rPr>
                <w:rFonts w:asciiTheme="minorHAnsi" w:hAnsiTheme="minorHAnsi" w:cstheme="minorHAnsi"/>
                <w:b/>
                <w:color w:val="000000"/>
              </w:rPr>
              <w:t>Circumstances in which the medicine protocol applies</w:t>
            </w:r>
          </w:p>
        </w:tc>
        <w:tc>
          <w:tcPr>
            <w:tcW w:w="7588" w:type="dxa"/>
          </w:tcPr>
          <w:p w14:paraId="0D9C93A7" w14:textId="3617B2EA" w:rsidR="007E0FF1" w:rsidRPr="003C3853" w:rsidRDefault="00DB6EFB" w:rsidP="002B6E95">
            <w:pPr>
              <w:pBdr>
                <w:top w:val="nil"/>
                <w:left w:val="nil"/>
                <w:bottom w:val="nil"/>
                <w:right w:val="nil"/>
                <w:between w:val="nil"/>
              </w:pBdr>
              <w:spacing w:before="7" w:line="285" w:lineRule="auto"/>
              <w:ind w:left="107"/>
              <w:rPr>
                <w:rFonts w:asciiTheme="minorHAnsi" w:hAnsiTheme="minorHAnsi" w:cstheme="minorHAnsi"/>
              </w:rPr>
            </w:pPr>
            <w:r w:rsidRPr="003C3853">
              <w:rPr>
                <w:rFonts w:asciiTheme="minorHAnsi" w:hAnsiTheme="minorHAnsi" w:cstheme="minorHAnsi"/>
              </w:rPr>
              <w:t>The NIAC guidelines recommend LAIV for all children aged 2 – 17 years.  The Department of Health &amp; HSE seasonal influenza programme offers the LAIV to children aged 2 – 17 years. Other children (aged 6 months – 23 months and &gt; 17 years) should receive Quadrivalent Inactivated Influenza Vaccine (QIV) if they are in an at-risk group)</w:t>
            </w:r>
            <w:r w:rsidR="00C86D98" w:rsidRPr="00C86D98">
              <w:rPr>
                <w:rFonts w:asciiTheme="minorHAnsi" w:hAnsiTheme="minorHAnsi" w:cstheme="minorHAnsi"/>
              </w:rPr>
              <w:t>.</w:t>
            </w:r>
            <w:r w:rsidRPr="003C3853">
              <w:rPr>
                <w:rFonts w:asciiTheme="minorHAnsi" w:hAnsiTheme="minorHAnsi" w:cstheme="minorHAnsi"/>
              </w:rPr>
              <w:t xml:space="preserve"> </w:t>
            </w:r>
            <w:r w:rsidR="00C86D98" w:rsidRPr="00C86D98">
              <w:rPr>
                <w:rFonts w:asciiTheme="minorHAnsi" w:hAnsiTheme="minorHAnsi" w:cstheme="minorHAnsi"/>
              </w:rPr>
              <w:t>COVID-19 Vaccines may be co-administered at the same time or at any interval as this vaccine.</w:t>
            </w:r>
          </w:p>
        </w:tc>
      </w:tr>
      <w:tr w:rsidR="0070320D" w:rsidRPr="003C3853" w14:paraId="5442AAEC" w14:textId="77777777" w:rsidTr="003C3853">
        <w:trPr>
          <w:trHeight w:val="50"/>
        </w:trPr>
        <w:tc>
          <w:tcPr>
            <w:tcW w:w="2582" w:type="dxa"/>
          </w:tcPr>
          <w:p w14:paraId="7AD3385E" w14:textId="77777777" w:rsidR="002B6E95" w:rsidRDefault="0070320D">
            <w:pPr>
              <w:pBdr>
                <w:top w:val="nil"/>
                <w:left w:val="nil"/>
                <w:bottom w:val="nil"/>
                <w:right w:val="nil"/>
                <w:between w:val="nil"/>
              </w:pBdr>
              <w:spacing w:before="6" w:line="249" w:lineRule="auto"/>
              <w:ind w:left="106" w:right="110"/>
              <w:rPr>
                <w:rFonts w:asciiTheme="minorHAnsi" w:hAnsiTheme="minorHAnsi" w:cstheme="minorHAnsi"/>
                <w:b/>
                <w:color w:val="000000"/>
              </w:rPr>
            </w:pPr>
            <w:r w:rsidRPr="003C3853">
              <w:rPr>
                <w:rFonts w:asciiTheme="minorHAnsi" w:hAnsiTheme="minorHAnsi" w:cstheme="minorHAnsi"/>
                <w:b/>
                <w:color w:val="000000"/>
              </w:rPr>
              <w:t>Inclusion criteria for vaccine recipient using the medicine protocol</w:t>
            </w:r>
          </w:p>
          <w:p w14:paraId="1F33BD97" w14:textId="77777777" w:rsidR="002B6E95" w:rsidRDefault="002B6E95">
            <w:pPr>
              <w:pBdr>
                <w:top w:val="nil"/>
                <w:left w:val="nil"/>
                <w:bottom w:val="nil"/>
                <w:right w:val="nil"/>
                <w:between w:val="nil"/>
              </w:pBdr>
              <w:spacing w:before="6" w:line="249" w:lineRule="auto"/>
              <w:ind w:left="106" w:right="110"/>
              <w:rPr>
                <w:rFonts w:asciiTheme="minorHAnsi" w:hAnsiTheme="minorHAnsi" w:cstheme="minorHAnsi"/>
                <w:b/>
                <w:color w:val="000000"/>
              </w:rPr>
            </w:pPr>
          </w:p>
          <w:p w14:paraId="1EFCFADC" w14:textId="77777777" w:rsidR="002B6E95" w:rsidRDefault="002B6E95">
            <w:pPr>
              <w:pBdr>
                <w:top w:val="nil"/>
                <w:left w:val="nil"/>
                <w:bottom w:val="nil"/>
                <w:right w:val="nil"/>
                <w:between w:val="nil"/>
              </w:pBdr>
              <w:spacing w:before="6" w:line="249" w:lineRule="auto"/>
              <w:ind w:left="106" w:right="110"/>
              <w:rPr>
                <w:rFonts w:asciiTheme="minorHAnsi" w:hAnsiTheme="minorHAnsi" w:cstheme="minorHAnsi"/>
                <w:b/>
                <w:color w:val="000000"/>
              </w:rPr>
            </w:pPr>
          </w:p>
          <w:p w14:paraId="6A309BD1" w14:textId="77777777" w:rsidR="002B6E95" w:rsidRDefault="002B6E95">
            <w:pPr>
              <w:pBdr>
                <w:top w:val="nil"/>
                <w:left w:val="nil"/>
                <w:bottom w:val="nil"/>
                <w:right w:val="nil"/>
                <w:between w:val="nil"/>
              </w:pBdr>
              <w:spacing w:before="6" w:line="249" w:lineRule="auto"/>
              <w:ind w:left="106" w:right="110"/>
              <w:rPr>
                <w:rFonts w:asciiTheme="minorHAnsi" w:hAnsiTheme="minorHAnsi" w:cstheme="minorHAnsi"/>
                <w:b/>
                <w:color w:val="000000"/>
              </w:rPr>
            </w:pPr>
          </w:p>
          <w:p w14:paraId="65D68F38" w14:textId="77777777" w:rsidR="002B6E95" w:rsidRDefault="002B6E95">
            <w:pPr>
              <w:pBdr>
                <w:top w:val="nil"/>
                <w:left w:val="nil"/>
                <w:bottom w:val="nil"/>
                <w:right w:val="nil"/>
                <w:between w:val="nil"/>
              </w:pBdr>
              <w:spacing w:before="6" w:line="249" w:lineRule="auto"/>
              <w:ind w:left="106" w:right="110"/>
              <w:rPr>
                <w:rFonts w:asciiTheme="minorHAnsi" w:hAnsiTheme="minorHAnsi" w:cstheme="minorHAnsi"/>
                <w:b/>
                <w:color w:val="000000"/>
              </w:rPr>
            </w:pPr>
          </w:p>
          <w:p w14:paraId="1D04A561" w14:textId="73413F91" w:rsidR="0070320D" w:rsidRPr="003C3853" w:rsidRDefault="0070320D">
            <w:pPr>
              <w:pBdr>
                <w:top w:val="nil"/>
                <w:left w:val="nil"/>
                <w:bottom w:val="nil"/>
                <w:right w:val="nil"/>
                <w:between w:val="nil"/>
              </w:pBdr>
              <w:spacing w:before="6" w:line="249" w:lineRule="auto"/>
              <w:ind w:left="106" w:right="110"/>
              <w:rPr>
                <w:rFonts w:asciiTheme="minorHAnsi" w:hAnsiTheme="minorHAnsi" w:cstheme="minorHAnsi"/>
                <w:b/>
                <w:color w:val="000000"/>
              </w:rPr>
            </w:pPr>
          </w:p>
        </w:tc>
        <w:tc>
          <w:tcPr>
            <w:tcW w:w="7588" w:type="dxa"/>
          </w:tcPr>
          <w:p w14:paraId="1DC4F30C" w14:textId="745A10BD" w:rsidR="0070320D" w:rsidRPr="003C3853" w:rsidRDefault="0070320D" w:rsidP="003C3853">
            <w:pPr>
              <w:pBdr>
                <w:top w:val="nil"/>
                <w:left w:val="nil"/>
                <w:bottom w:val="nil"/>
                <w:right w:val="nil"/>
                <w:between w:val="nil"/>
              </w:pBdr>
              <w:spacing w:before="7" w:line="285" w:lineRule="auto"/>
              <w:rPr>
                <w:rFonts w:asciiTheme="minorHAnsi" w:hAnsiTheme="minorHAnsi" w:cstheme="minorHAnsi"/>
                <w:b/>
              </w:rPr>
            </w:pPr>
            <w:r w:rsidRPr="003C3853">
              <w:rPr>
                <w:rFonts w:asciiTheme="minorHAnsi" w:hAnsiTheme="minorHAnsi" w:cstheme="minorHAnsi"/>
                <w:b/>
              </w:rPr>
              <w:t>Inclusion Criteria:</w:t>
            </w:r>
          </w:p>
          <w:p w14:paraId="2AF8AA0B" w14:textId="03C680AE" w:rsidR="0070320D" w:rsidRPr="002B6E95" w:rsidRDefault="0070320D" w:rsidP="002B6E95">
            <w:pPr>
              <w:numPr>
                <w:ilvl w:val="0"/>
                <w:numId w:val="6"/>
              </w:numPr>
              <w:pBdr>
                <w:top w:val="nil"/>
                <w:left w:val="nil"/>
                <w:bottom w:val="nil"/>
                <w:right w:val="nil"/>
                <w:between w:val="nil"/>
              </w:pBdr>
              <w:spacing w:before="7" w:line="285" w:lineRule="auto"/>
              <w:rPr>
                <w:rFonts w:asciiTheme="minorHAnsi" w:hAnsiTheme="minorHAnsi" w:cstheme="minorHAnsi"/>
              </w:rPr>
            </w:pPr>
            <w:r w:rsidRPr="003C3853">
              <w:rPr>
                <w:rFonts w:asciiTheme="minorHAnsi" w:hAnsiTheme="minorHAnsi" w:cstheme="minorHAnsi"/>
              </w:rPr>
              <w:t>All children aged 2 – 17 years</w:t>
            </w:r>
          </w:p>
          <w:p w14:paraId="20A03CAB" w14:textId="77777777" w:rsidR="0070320D" w:rsidRPr="003C3853" w:rsidRDefault="0070320D" w:rsidP="0070320D">
            <w:pPr>
              <w:pBdr>
                <w:top w:val="nil"/>
                <w:left w:val="nil"/>
                <w:bottom w:val="nil"/>
                <w:right w:val="nil"/>
                <w:between w:val="nil"/>
              </w:pBdr>
              <w:spacing w:before="7" w:line="285" w:lineRule="auto"/>
              <w:ind w:left="107"/>
              <w:rPr>
                <w:rFonts w:asciiTheme="minorHAnsi" w:hAnsiTheme="minorHAnsi" w:cstheme="minorHAnsi"/>
              </w:rPr>
            </w:pPr>
            <w:r w:rsidRPr="003C3853">
              <w:rPr>
                <w:rFonts w:asciiTheme="minorHAnsi" w:hAnsiTheme="minorHAnsi" w:cstheme="minorHAnsi"/>
              </w:rPr>
              <w:t>The following are not contraindications to LAIV</w:t>
            </w:r>
          </w:p>
          <w:p w14:paraId="3E442957" w14:textId="77777777" w:rsidR="0070320D" w:rsidRPr="003C3853" w:rsidRDefault="0070320D" w:rsidP="0070320D">
            <w:pPr>
              <w:pBdr>
                <w:top w:val="nil"/>
                <w:left w:val="nil"/>
                <w:bottom w:val="nil"/>
                <w:right w:val="nil"/>
                <w:between w:val="nil"/>
              </w:pBdr>
              <w:spacing w:before="7" w:line="285" w:lineRule="auto"/>
              <w:ind w:left="107"/>
              <w:rPr>
                <w:rFonts w:asciiTheme="minorHAnsi" w:hAnsiTheme="minorHAnsi" w:cstheme="minorHAnsi"/>
              </w:rPr>
            </w:pPr>
            <w:r w:rsidRPr="003C3853">
              <w:rPr>
                <w:rFonts w:asciiTheme="minorHAnsi" w:hAnsiTheme="minorHAnsi" w:cstheme="minorHAnsi"/>
              </w:rPr>
              <w:t>•</w:t>
            </w:r>
            <w:r w:rsidRPr="003C3853">
              <w:rPr>
                <w:rFonts w:asciiTheme="minorHAnsi" w:hAnsiTheme="minorHAnsi" w:cstheme="minorHAnsi"/>
              </w:rPr>
              <w:tab/>
              <w:t>Asymptomatic HIV infection</w:t>
            </w:r>
          </w:p>
          <w:p w14:paraId="57F2B171" w14:textId="77777777" w:rsidR="0070320D" w:rsidRPr="003C3853" w:rsidRDefault="0070320D" w:rsidP="0070320D">
            <w:pPr>
              <w:pBdr>
                <w:top w:val="nil"/>
                <w:left w:val="nil"/>
                <w:bottom w:val="nil"/>
                <w:right w:val="nil"/>
                <w:between w:val="nil"/>
              </w:pBdr>
              <w:spacing w:before="7" w:line="285" w:lineRule="auto"/>
              <w:ind w:left="107"/>
              <w:rPr>
                <w:rFonts w:asciiTheme="minorHAnsi" w:hAnsiTheme="minorHAnsi" w:cstheme="minorHAnsi"/>
              </w:rPr>
            </w:pPr>
            <w:r w:rsidRPr="003C3853">
              <w:rPr>
                <w:rFonts w:asciiTheme="minorHAnsi" w:hAnsiTheme="minorHAnsi" w:cstheme="minorHAnsi"/>
              </w:rPr>
              <w:t>•</w:t>
            </w:r>
            <w:r w:rsidRPr="003C3853">
              <w:rPr>
                <w:rFonts w:asciiTheme="minorHAnsi" w:hAnsiTheme="minorHAnsi" w:cstheme="minorHAnsi"/>
              </w:rPr>
              <w:tab/>
              <w:t>Children receiving</w:t>
            </w:r>
          </w:p>
          <w:p w14:paraId="148E16CB" w14:textId="77777777" w:rsidR="0070320D" w:rsidRPr="003C3853" w:rsidRDefault="0070320D" w:rsidP="0070320D">
            <w:pPr>
              <w:pBdr>
                <w:top w:val="nil"/>
                <w:left w:val="nil"/>
                <w:bottom w:val="nil"/>
                <w:right w:val="nil"/>
                <w:between w:val="nil"/>
              </w:pBdr>
              <w:spacing w:before="7" w:line="285" w:lineRule="auto"/>
              <w:ind w:left="107"/>
              <w:rPr>
                <w:rFonts w:asciiTheme="minorHAnsi" w:hAnsiTheme="minorHAnsi" w:cstheme="minorHAnsi"/>
              </w:rPr>
            </w:pPr>
            <w:r w:rsidRPr="003C3853">
              <w:rPr>
                <w:rFonts w:asciiTheme="minorHAnsi" w:hAnsiTheme="minorHAnsi" w:cstheme="minorHAnsi"/>
              </w:rPr>
              <w:t>-</w:t>
            </w:r>
            <w:r w:rsidRPr="003C3853">
              <w:rPr>
                <w:rFonts w:asciiTheme="minorHAnsi" w:hAnsiTheme="minorHAnsi" w:cstheme="minorHAnsi"/>
              </w:rPr>
              <w:tab/>
              <w:t>Topical or inhaled corticosteroids</w:t>
            </w:r>
          </w:p>
          <w:p w14:paraId="2A0D1BF3" w14:textId="77777777" w:rsidR="0070320D" w:rsidRPr="003C3853" w:rsidRDefault="0070320D" w:rsidP="0070320D">
            <w:pPr>
              <w:pBdr>
                <w:top w:val="nil"/>
                <w:left w:val="nil"/>
                <w:bottom w:val="nil"/>
                <w:right w:val="nil"/>
                <w:between w:val="nil"/>
              </w:pBdr>
              <w:spacing w:before="7" w:line="285" w:lineRule="auto"/>
              <w:ind w:left="107"/>
              <w:rPr>
                <w:rFonts w:asciiTheme="minorHAnsi" w:hAnsiTheme="minorHAnsi" w:cstheme="minorHAnsi"/>
              </w:rPr>
            </w:pPr>
            <w:r w:rsidRPr="003C3853">
              <w:rPr>
                <w:rFonts w:asciiTheme="minorHAnsi" w:hAnsiTheme="minorHAnsi" w:cstheme="minorHAnsi"/>
              </w:rPr>
              <w:t>-</w:t>
            </w:r>
            <w:r w:rsidRPr="003C3853">
              <w:rPr>
                <w:rFonts w:asciiTheme="minorHAnsi" w:hAnsiTheme="minorHAnsi" w:cstheme="minorHAnsi"/>
              </w:rPr>
              <w:tab/>
              <w:t>Low dose systemic corticosteroids</w:t>
            </w:r>
          </w:p>
          <w:p w14:paraId="712D0244" w14:textId="067B19F1" w:rsidR="0070320D" w:rsidRPr="003C3853" w:rsidRDefault="0070320D" w:rsidP="003C3853">
            <w:pPr>
              <w:pBdr>
                <w:top w:val="nil"/>
                <w:left w:val="nil"/>
                <w:bottom w:val="nil"/>
                <w:right w:val="nil"/>
                <w:between w:val="nil"/>
              </w:pBdr>
              <w:spacing w:before="7" w:line="285" w:lineRule="auto"/>
              <w:ind w:left="107"/>
              <w:rPr>
                <w:rFonts w:asciiTheme="minorHAnsi" w:hAnsiTheme="minorHAnsi" w:cstheme="minorHAnsi"/>
              </w:rPr>
            </w:pPr>
            <w:r w:rsidRPr="003C3853">
              <w:rPr>
                <w:rFonts w:asciiTheme="minorHAnsi" w:hAnsiTheme="minorHAnsi" w:cstheme="minorHAnsi"/>
              </w:rPr>
              <w:t>-</w:t>
            </w:r>
            <w:r w:rsidRPr="003C3853">
              <w:rPr>
                <w:rFonts w:asciiTheme="minorHAnsi" w:hAnsiTheme="minorHAnsi" w:cstheme="minorHAnsi"/>
              </w:rPr>
              <w:tab/>
              <w:t xml:space="preserve">Replacement therapy corticosteroids (e.g. for adrenal insufficiency)  </w:t>
            </w:r>
          </w:p>
          <w:p w14:paraId="3FC2AA52" w14:textId="77777777" w:rsidR="00EE6120" w:rsidRDefault="00EE6120" w:rsidP="00EE6120">
            <w:pPr>
              <w:pBdr>
                <w:top w:val="nil"/>
                <w:left w:val="nil"/>
                <w:bottom w:val="nil"/>
                <w:right w:val="nil"/>
                <w:between w:val="nil"/>
              </w:pBdr>
              <w:spacing w:before="7" w:line="285" w:lineRule="auto"/>
              <w:ind w:left="107"/>
              <w:rPr>
                <w:rFonts w:asciiTheme="minorHAnsi" w:hAnsiTheme="minorHAnsi" w:cstheme="minorHAnsi"/>
                <w:b/>
              </w:rPr>
            </w:pPr>
          </w:p>
          <w:p w14:paraId="71434D5A" w14:textId="77777777" w:rsidR="003C3853" w:rsidRDefault="00EE6120" w:rsidP="00EE6120">
            <w:pPr>
              <w:pBdr>
                <w:top w:val="nil"/>
                <w:left w:val="nil"/>
                <w:bottom w:val="nil"/>
                <w:right w:val="nil"/>
                <w:between w:val="nil"/>
              </w:pBdr>
              <w:spacing w:before="7" w:line="285" w:lineRule="auto"/>
              <w:ind w:left="107"/>
            </w:pPr>
            <w:r>
              <w:t>Live attenuated influenza vaccine (LAIV) can be given at the same time as other live (e.g. MMR or varicella) or inactivated vaccines.</w:t>
            </w:r>
          </w:p>
          <w:p w14:paraId="56494757" w14:textId="73A6179E" w:rsidR="002B6E95" w:rsidRPr="003C3853" w:rsidRDefault="002B6E95" w:rsidP="002B6E95">
            <w:pPr>
              <w:pBdr>
                <w:top w:val="nil"/>
                <w:left w:val="nil"/>
                <w:bottom w:val="nil"/>
                <w:right w:val="nil"/>
                <w:between w:val="nil"/>
              </w:pBdr>
              <w:spacing w:before="7" w:line="285" w:lineRule="auto"/>
              <w:rPr>
                <w:rFonts w:asciiTheme="minorHAnsi" w:hAnsiTheme="minorHAnsi" w:cstheme="minorHAnsi"/>
              </w:rPr>
            </w:pPr>
          </w:p>
        </w:tc>
      </w:tr>
      <w:tr w:rsidR="000F3436" w:rsidRPr="003C3853" w14:paraId="7175A524" w14:textId="77777777" w:rsidTr="003C3853">
        <w:trPr>
          <w:trHeight w:val="50"/>
        </w:trPr>
        <w:tc>
          <w:tcPr>
            <w:tcW w:w="2582" w:type="dxa"/>
          </w:tcPr>
          <w:p w14:paraId="3921FE49" w14:textId="77777777" w:rsidR="000F3436" w:rsidRPr="003C3853" w:rsidRDefault="000F3436">
            <w:pPr>
              <w:pBdr>
                <w:top w:val="nil"/>
                <w:left w:val="nil"/>
                <w:bottom w:val="nil"/>
                <w:right w:val="nil"/>
                <w:between w:val="nil"/>
              </w:pBdr>
              <w:spacing w:before="6" w:line="249" w:lineRule="auto"/>
              <w:ind w:left="106" w:right="110"/>
              <w:rPr>
                <w:rFonts w:asciiTheme="minorHAnsi" w:hAnsiTheme="minorHAnsi" w:cstheme="minorHAnsi"/>
                <w:b/>
                <w:color w:val="000000"/>
              </w:rPr>
            </w:pPr>
          </w:p>
        </w:tc>
        <w:tc>
          <w:tcPr>
            <w:tcW w:w="7588" w:type="dxa"/>
          </w:tcPr>
          <w:p w14:paraId="59AE2AFD" w14:textId="77777777" w:rsidR="000F3436" w:rsidRPr="003C3853" w:rsidRDefault="000F3436" w:rsidP="000F3436">
            <w:pPr>
              <w:pBdr>
                <w:top w:val="nil"/>
                <w:left w:val="nil"/>
                <w:bottom w:val="nil"/>
                <w:right w:val="nil"/>
                <w:between w:val="nil"/>
              </w:pBdr>
              <w:spacing w:before="7" w:line="285" w:lineRule="auto"/>
              <w:ind w:left="107"/>
              <w:rPr>
                <w:rFonts w:asciiTheme="minorHAnsi" w:hAnsiTheme="minorHAnsi" w:cstheme="minorHAnsi"/>
                <w:b/>
              </w:rPr>
            </w:pPr>
            <w:r w:rsidRPr="003C3853">
              <w:rPr>
                <w:rFonts w:asciiTheme="minorHAnsi" w:hAnsiTheme="minorHAnsi" w:cstheme="minorHAnsi"/>
                <w:b/>
              </w:rPr>
              <w:t>Precautions:</w:t>
            </w:r>
          </w:p>
          <w:p w14:paraId="09B41C62" w14:textId="77777777" w:rsidR="000F3436" w:rsidRPr="003C3853" w:rsidRDefault="000F3436" w:rsidP="000F3436">
            <w:pPr>
              <w:numPr>
                <w:ilvl w:val="0"/>
                <w:numId w:val="6"/>
              </w:numPr>
              <w:pBdr>
                <w:top w:val="nil"/>
                <w:left w:val="nil"/>
                <w:bottom w:val="nil"/>
                <w:right w:val="nil"/>
                <w:between w:val="nil"/>
              </w:pBdr>
              <w:spacing w:before="7" w:line="285" w:lineRule="auto"/>
              <w:rPr>
                <w:rFonts w:asciiTheme="minorHAnsi" w:hAnsiTheme="minorHAnsi" w:cstheme="minorHAnsi"/>
              </w:rPr>
            </w:pPr>
            <w:r w:rsidRPr="003C3853">
              <w:rPr>
                <w:rFonts w:asciiTheme="minorHAnsi" w:hAnsiTheme="minorHAnsi" w:cstheme="minorHAnsi"/>
              </w:rPr>
              <w:t xml:space="preserve">Acute severe febrile illness, defer </w:t>
            </w:r>
            <w:r>
              <w:rPr>
                <w:rFonts w:asciiTheme="minorHAnsi" w:hAnsiTheme="minorHAnsi" w:cstheme="minorHAnsi"/>
              </w:rPr>
              <w:t xml:space="preserve">vaccination </w:t>
            </w:r>
            <w:r w:rsidRPr="003C3853">
              <w:rPr>
                <w:rFonts w:asciiTheme="minorHAnsi" w:hAnsiTheme="minorHAnsi" w:cstheme="minorHAnsi"/>
              </w:rPr>
              <w:t>until recovery</w:t>
            </w:r>
          </w:p>
          <w:p w14:paraId="5DB1815D" w14:textId="77777777" w:rsidR="000F3436" w:rsidRPr="00EE6120" w:rsidRDefault="000F3436" w:rsidP="000F3436">
            <w:pPr>
              <w:numPr>
                <w:ilvl w:val="0"/>
                <w:numId w:val="6"/>
              </w:numPr>
              <w:pBdr>
                <w:top w:val="nil"/>
                <w:left w:val="nil"/>
                <w:bottom w:val="nil"/>
                <w:right w:val="nil"/>
                <w:between w:val="nil"/>
              </w:pBdr>
              <w:spacing w:before="7" w:line="285" w:lineRule="auto"/>
              <w:ind w:left="107"/>
              <w:rPr>
                <w:rFonts w:asciiTheme="minorHAnsi" w:hAnsiTheme="minorHAnsi" w:cstheme="minorHAnsi"/>
              </w:rPr>
            </w:pPr>
            <w:r w:rsidRPr="00EE6120">
              <w:rPr>
                <w:rFonts w:asciiTheme="minorHAnsi" w:hAnsiTheme="minorHAnsi" w:cstheme="minorHAnsi"/>
              </w:rPr>
              <w:t>Egg allergy: NIAC advises that as LAIV has an ovalbumin content &lt;0.1 micrograms per dose, it can be given to children with confirmed egg anaphylaxis or egg allergy in a primary care setting. The exception is children who have required ICU/Critical care admission for a previous severe anaphylaxis to egg who should be given LAIV in hospital</w:t>
            </w:r>
            <w:r>
              <w:rPr>
                <w:rFonts w:asciiTheme="minorHAnsi" w:hAnsiTheme="minorHAnsi" w:cstheme="minorHAnsi"/>
              </w:rPr>
              <w:t xml:space="preserve">. </w:t>
            </w:r>
            <w:r w:rsidRPr="00EE6120">
              <w:rPr>
                <w:rFonts w:asciiTheme="minorHAnsi" w:hAnsiTheme="minorHAnsi" w:cstheme="minorHAnsi"/>
              </w:rPr>
              <w:t>LAIV has an ovalbumin conten</w:t>
            </w:r>
            <w:r>
              <w:rPr>
                <w:rFonts w:asciiTheme="minorHAnsi" w:hAnsiTheme="minorHAnsi" w:cstheme="minorHAnsi"/>
              </w:rPr>
              <w:t>t of ≤0.024 micrograms per dose</w:t>
            </w:r>
            <w:r w:rsidRPr="00EE6120">
              <w:rPr>
                <w:rFonts w:asciiTheme="minorHAnsi" w:hAnsiTheme="minorHAnsi" w:cstheme="minorHAnsi"/>
              </w:rPr>
              <w:t>.</w:t>
            </w:r>
          </w:p>
          <w:p w14:paraId="7DBCBB9A" w14:textId="77777777" w:rsidR="000F3436" w:rsidRPr="003C3853" w:rsidRDefault="000F3436" w:rsidP="000F3436">
            <w:pPr>
              <w:pBdr>
                <w:top w:val="nil"/>
                <w:left w:val="nil"/>
                <w:bottom w:val="nil"/>
                <w:right w:val="nil"/>
                <w:between w:val="nil"/>
              </w:pBdr>
              <w:tabs>
                <w:tab w:val="left" w:pos="786"/>
                <w:tab w:val="left" w:pos="787"/>
              </w:tabs>
              <w:spacing w:line="242" w:lineRule="auto"/>
              <w:ind w:left="540"/>
              <w:rPr>
                <w:rFonts w:asciiTheme="minorHAnsi" w:hAnsiTheme="minorHAnsi" w:cstheme="minorHAnsi"/>
              </w:rPr>
            </w:pPr>
          </w:p>
          <w:p w14:paraId="682513CE" w14:textId="77777777" w:rsidR="000F3436" w:rsidRPr="003C3853" w:rsidRDefault="000F3436" w:rsidP="003C3853">
            <w:pPr>
              <w:pBdr>
                <w:top w:val="nil"/>
                <w:left w:val="nil"/>
                <w:bottom w:val="nil"/>
                <w:right w:val="nil"/>
                <w:between w:val="nil"/>
              </w:pBdr>
              <w:spacing w:before="7" w:line="285" w:lineRule="auto"/>
              <w:rPr>
                <w:rFonts w:asciiTheme="minorHAnsi" w:hAnsiTheme="minorHAnsi" w:cstheme="minorHAnsi"/>
                <w:b/>
              </w:rPr>
            </w:pPr>
          </w:p>
        </w:tc>
      </w:tr>
    </w:tbl>
    <w:p w14:paraId="0871D3A9" w14:textId="77777777" w:rsidR="007E0FF1" w:rsidRPr="003C3853" w:rsidRDefault="007E0FF1">
      <w:pPr>
        <w:spacing w:line="249" w:lineRule="auto"/>
        <w:rPr>
          <w:rFonts w:asciiTheme="minorHAnsi" w:hAnsiTheme="minorHAnsi" w:cstheme="minorHAnsi"/>
        </w:rPr>
        <w:sectPr w:rsidR="007E0FF1" w:rsidRPr="003C3853">
          <w:type w:val="continuous"/>
          <w:pgSz w:w="12240" w:h="15840"/>
          <w:pgMar w:top="900" w:right="680" w:bottom="640" w:left="1080" w:header="0" w:footer="443" w:gutter="0"/>
          <w:cols w:space="720"/>
        </w:sectPr>
      </w:pPr>
    </w:p>
    <w:p w14:paraId="11D1BD02" w14:textId="77777777" w:rsidR="007E0FF1" w:rsidRPr="003C3853" w:rsidRDefault="007E0FF1">
      <w:pPr>
        <w:pBdr>
          <w:top w:val="nil"/>
          <w:left w:val="nil"/>
          <w:bottom w:val="nil"/>
          <w:right w:val="nil"/>
          <w:between w:val="nil"/>
        </w:pBdr>
        <w:spacing w:line="276" w:lineRule="auto"/>
        <w:rPr>
          <w:rFonts w:asciiTheme="minorHAnsi" w:hAnsiTheme="minorHAnsi" w:cstheme="minorHAnsi"/>
        </w:rPr>
      </w:pPr>
    </w:p>
    <w:tbl>
      <w:tblPr>
        <w:tblStyle w:val="ab"/>
        <w:tblW w:w="101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7588"/>
      </w:tblGrid>
      <w:tr w:rsidR="007E0FF1" w:rsidRPr="003C3853" w14:paraId="505BE820" w14:textId="77777777">
        <w:trPr>
          <w:trHeight w:val="1537"/>
        </w:trPr>
        <w:tc>
          <w:tcPr>
            <w:tcW w:w="2582" w:type="dxa"/>
            <w:tcBorders>
              <w:top w:val="single" w:sz="8" w:space="0" w:color="000000"/>
            </w:tcBorders>
          </w:tcPr>
          <w:p w14:paraId="6A096021" w14:textId="77777777" w:rsidR="003C3853" w:rsidRPr="003C3853" w:rsidRDefault="003C3853">
            <w:pPr>
              <w:pBdr>
                <w:top w:val="nil"/>
                <w:left w:val="nil"/>
                <w:bottom w:val="nil"/>
                <w:right w:val="nil"/>
                <w:between w:val="nil"/>
              </w:pBdr>
              <w:spacing w:before="6" w:line="249" w:lineRule="auto"/>
              <w:ind w:left="106" w:right="174"/>
              <w:rPr>
                <w:rFonts w:asciiTheme="minorHAnsi" w:hAnsiTheme="minorHAnsi" w:cstheme="minorHAnsi"/>
                <w:b/>
                <w:color w:val="000000"/>
              </w:rPr>
            </w:pPr>
          </w:p>
          <w:p w14:paraId="57C1EB4B" w14:textId="5FB6272A" w:rsidR="007E0FF1" w:rsidRPr="003C3853" w:rsidRDefault="00DB6EFB">
            <w:pPr>
              <w:pBdr>
                <w:top w:val="nil"/>
                <w:left w:val="nil"/>
                <w:bottom w:val="nil"/>
                <w:right w:val="nil"/>
                <w:between w:val="nil"/>
              </w:pBdr>
              <w:spacing w:before="6" w:line="249" w:lineRule="auto"/>
              <w:ind w:left="106" w:right="174"/>
              <w:rPr>
                <w:rFonts w:asciiTheme="minorHAnsi" w:hAnsiTheme="minorHAnsi" w:cstheme="minorHAnsi"/>
                <w:b/>
                <w:color w:val="000000"/>
              </w:rPr>
            </w:pPr>
            <w:r w:rsidRPr="003C3853">
              <w:rPr>
                <w:rFonts w:asciiTheme="minorHAnsi" w:hAnsiTheme="minorHAnsi" w:cstheme="minorHAnsi"/>
                <w:b/>
                <w:color w:val="000000"/>
              </w:rPr>
              <w:t>Exclusion criteria for vaccine recipient using the medicine protocol</w:t>
            </w:r>
          </w:p>
        </w:tc>
        <w:tc>
          <w:tcPr>
            <w:tcW w:w="7588" w:type="dxa"/>
            <w:tcBorders>
              <w:top w:val="single" w:sz="8" w:space="0" w:color="000000"/>
            </w:tcBorders>
          </w:tcPr>
          <w:p w14:paraId="777BB405" w14:textId="6CB0A0B7" w:rsidR="003C3853" w:rsidRPr="00C86D98" w:rsidRDefault="00EE6120" w:rsidP="00C86D98">
            <w:pPr>
              <w:pBdr>
                <w:top w:val="nil"/>
                <w:left w:val="nil"/>
                <w:bottom w:val="nil"/>
                <w:right w:val="nil"/>
                <w:between w:val="nil"/>
              </w:pBdr>
              <w:tabs>
                <w:tab w:val="left" w:pos="786"/>
                <w:tab w:val="left" w:pos="787"/>
              </w:tabs>
              <w:spacing w:line="242" w:lineRule="auto"/>
              <w:rPr>
                <w:rFonts w:asciiTheme="minorHAnsi" w:hAnsiTheme="minorHAnsi" w:cstheme="minorHAnsi"/>
                <w:b/>
              </w:rPr>
            </w:pPr>
            <w:r w:rsidRPr="00C86D98">
              <w:rPr>
                <w:rFonts w:asciiTheme="minorHAnsi" w:hAnsiTheme="minorHAnsi" w:cstheme="minorHAnsi"/>
                <w:b/>
              </w:rPr>
              <w:t xml:space="preserve">Contraindications </w:t>
            </w:r>
          </w:p>
          <w:p w14:paraId="456C7B8E" w14:textId="3B4E0A4B" w:rsidR="007E0FF1" w:rsidRPr="003C3853" w:rsidRDefault="00DB6EFB">
            <w:pPr>
              <w:pBdr>
                <w:top w:val="nil"/>
                <w:left w:val="nil"/>
                <w:bottom w:val="nil"/>
                <w:right w:val="nil"/>
                <w:between w:val="nil"/>
              </w:pBdr>
              <w:tabs>
                <w:tab w:val="left" w:pos="786"/>
                <w:tab w:val="left" w:pos="787"/>
              </w:tabs>
              <w:spacing w:line="242" w:lineRule="auto"/>
              <w:ind w:left="540"/>
              <w:rPr>
                <w:rFonts w:asciiTheme="minorHAnsi" w:hAnsiTheme="minorHAnsi" w:cstheme="minorHAnsi"/>
              </w:rPr>
            </w:pPr>
            <w:r w:rsidRPr="003C3853">
              <w:rPr>
                <w:rFonts w:asciiTheme="minorHAnsi" w:hAnsiTheme="minorHAnsi" w:cstheme="minorHAnsi"/>
              </w:rPr>
              <w:t>1.</w:t>
            </w:r>
            <w:r w:rsidRPr="003C3853">
              <w:rPr>
                <w:rFonts w:asciiTheme="minorHAnsi" w:hAnsiTheme="minorHAnsi" w:cstheme="minorHAnsi"/>
              </w:rPr>
              <w:tab/>
              <w:t>Anaphylactic or hypersensitivity reaction to a preceding dose of an influenza vaccine or any of the constituents (except ovalbumin - NIAC advises that as LAIV has an ovalbumin content &lt;0.1 micrograms per dose, it can be given to children with confirmed egg anaphylaxis or egg allergy in a primary care setting. The exception is children who have required ICU/Critical care admission for a previous severe anaphylaxis to egg who should be given LAIV in hospital</w:t>
            </w:r>
            <w:r w:rsidR="00084FB8">
              <w:rPr>
                <w:rFonts w:asciiTheme="minorHAnsi" w:hAnsiTheme="minorHAnsi" w:cstheme="minorHAnsi"/>
              </w:rPr>
              <w:t>)</w:t>
            </w:r>
          </w:p>
          <w:p w14:paraId="6DCCD239" w14:textId="77777777" w:rsidR="007E0FF1" w:rsidRPr="003C3853" w:rsidRDefault="00DB6EFB">
            <w:pPr>
              <w:pBdr>
                <w:top w:val="nil"/>
                <w:left w:val="nil"/>
                <w:bottom w:val="nil"/>
                <w:right w:val="nil"/>
                <w:between w:val="nil"/>
              </w:pBdr>
              <w:tabs>
                <w:tab w:val="left" w:pos="786"/>
                <w:tab w:val="left" w:pos="787"/>
              </w:tabs>
              <w:spacing w:line="242" w:lineRule="auto"/>
              <w:ind w:left="540"/>
              <w:rPr>
                <w:rFonts w:asciiTheme="minorHAnsi" w:hAnsiTheme="minorHAnsi" w:cstheme="minorHAnsi"/>
              </w:rPr>
            </w:pPr>
            <w:r w:rsidRPr="003C3853">
              <w:rPr>
                <w:rFonts w:asciiTheme="minorHAnsi" w:hAnsiTheme="minorHAnsi" w:cstheme="minorHAnsi"/>
              </w:rPr>
              <w:t>2.</w:t>
            </w:r>
            <w:r w:rsidRPr="003C3853">
              <w:rPr>
                <w:rFonts w:asciiTheme="minorHAnsi" w:hAnsiTheme="minorHAnsi" w:cstheme="minorHAnsi"/>
              </w:rPr>
              <w:tab/>
              <w:t xml:space="preserve">Asthma </w:t>
            </w:r>
          </w:p>
          <w:p w14:paraId="65A9B42A" w14:textId="77777777" w:rsidR="007E0FF1" w:rsidRPr="003C3853" w:rsidRDefault="00DB6EFB">
            <w:pPr>
              <w:pBdr>
                <w:top w:val="nil"/>
                <w:left w:val="nil"/>
                <w:bottom w:val="nil"/>
                <w:right w:val="nil"/>
                <w:between w:val="nil"/>
              </w:pBdr>
              <w:tabs>
                <w:tab w:val="left" w:pos="786"/>
                <w:tab w:val="left" w:pos="787"/>
              </w:tabs>
              <w:spacing w:line="242" w:lineRule="auto"/>
              <w:ind w:left="540"/>
              <w:rPr>
                <w:rFonts w:asciiTheme="minorHAnsi" w:hAnsiTheme="minorHAnsi" w:cstheme="minorHAnsi"/>
              </w:rPr>
            </w:pPr>
            <w:r w:rsidRPr="003C3853">
              <w:rPr>
                <w:rFonts w:asciiTheme="minorHAnsi" w:hAnsiTheme="minorHAnsi" w:cstheme="minorHAnsi"/>
              </w:rPr>
              <w:t>-</w:t>
            </w:r>
            <w:r w:rsidRPr="003C3853">
              <w:rPr>
                <w:rFonts w:asciiTheme="minorHAnsi" w:hAnsiTheme="minorHAnsi" w:cstheme="minorHAnsi"/>
              </w:rPr>
              <w:tab/>
              <w:t xml:space="preserve">If an acute exacerbation of symptoms, increased wheezing and/or additional bronchodilator treatment in the last 72 hours. </w:t>
            </w:r>
          </w:p>
          <w:p w14:paraId="3A7198FB" w14:textId="77777777" w:rsidR="007E0FF1" w:rsidRPr="003C3853" w:rsidRDefault="00DB6EFB">
            <w:pPr>
              <w:pBdr>
                <w:top w:val="nil"/>
                <w:left w:val="nil"/>
                <w:bottom w:val="nil"/>
                <w:right w:val="nil"/>
                <w:between w:val="nil"/>
              </w:pBdr>
              <w:tabs>
                <w:tab w:val="left" w:pos="786"/>
                <w:tab w:val="left" w:pos="787"/>
              </w:tabs>
              <w:spacing w:line="242" w:lineRule="auto"/>
              <w:ind w:left="540"/>
              <w:rPr>
                <w:rFonts w:asciiTheme="minorHAnsi" w:hAnsiTheme="minorHAnsi" w:cstheme="minorHAnsi"/>
              </w:rPr>
            </w:pPr>
            <w:r w:rsidRPr="003C3853">
              <w:rPr>
                <w:rFonts w:asciiTheme="minorHAnsi" w:hAnsiTheme="minorHAnsi" w:cstheme="minorHAnsi"/>
              </w:rPr>
              <w:t>-</w:t>
            </w:r>
            <w:r w:rsidRPr="003C3853">
              <w:rPr>
                <w:rFonts w:asciiTheme="minorHAnsi" w:hAnsiTheme="minorHAnsi" w:cstheme="minorHAnsi"/>
              </w:rPr>
              <w:tab/>
              <w:t xml:space="preserve">Severe asthma if on regular oral steroids or have had previous ICU/Critical </w:t>
            </w:r>
            <w:r w:rsidRPr="003C3853">
              <w:rPr>
                <w:rFonts w:asciiTheme="minorHAnsi" w:hAnsiTheme="minorHAnsi" w:cstheme="minorHAnsi"/>
              </w:rPr>
              <w:lastRenderedPageBreak/>
              <w:t>care for asthma, seek advice</w:t>
            </w:r>
          </w:p>
          <w:p w14:paraId="3306BA57" w14:textId="77777777" w:rsidR="007E0FF1" w:rsidRPr="003C3853" w:rsidRDefault="00DB6EFB">
            <w:pPr>
              <w:pBdr>
                <w:top w:val="nil"/>
                <w:left w:val="nil"/>
                <w:bottom w:val="nil"/>
                <w:right w:val="nil"/>
                <w:between w:val="nil"/>
              </w:pBdr>
              <w:tabs>
                <w:tab w:val="left" w:pos="786"/>
                <w:tab w:val="left" w:pos="787"/>
              </w:tabs>
              <w:spacing w:line="242" w:lineRule="auto"/>
              <w:ind w:left="540"/>
              <w:rPr>
                <w:rFonts w:asciiTheme="minorHAnsi" w:hAnsiTheme="minorHAnsi" w:cstheme="minorHAnsi"/>
              </w:rPr>
            </w:pPr>
            <w:r w:rsidRPr="003C3853">
              <w:rPr>
                <w:rFonts w:asciiTheme="minorHAnsi" w:hAnsiTheme="minorHAnsi" w:cstheme="minorHAnsi"/>
              </w:rPr>
              <w:t>3.</w:t>
            </w:r>
            <w:r w:rsidRPr="003C3853">
              <w:rPr>
                <w:rFonts w:asciiTheme="minorHAnsi" w:hAnsiTheme="minorHAnsi" w:cstheme="minorHAnsi"/>
              </w:rPr>
              <w:tab/>
              <w:t>Concomitant use of aspirin/salicylates</w:t>
            </w:r>
          </w:p>
          <w:p w14:paraId="24275753" w14:textId="6E7E5ABB" w:rsidR="007E0FF1" w:rsidRPr="003C3853" w:rsidRDefault="00DB6EFB">
            <w:pPr>
              <w:pBdr>
                <w:top w:val="nil"/>
                <w:left w:val="nil"/>
                <w:bottom w:val="nil"/>
                <w:right w:val="nil"/>
                <w:between w:val="nil"/>
              </w:pBdr>
              <w:tabs>
                <w:tab w:val="left" w:pos="786"/>
                <w:tab w:val="left" w:pos="787"/>
              </w:tabs>
              <w:spacing w:line="242" w:lineRule="auto"/>
              <w:ind w:left="540"/>
              <w:rPr>
                <w:rFonts w:asciiTheme="minorHAnsi" w:hAnsiTheme="minorHAnsi" w:cstheme="minorHAnsi"/>
              </w:rPr>
            </w:pPr>
            <w:r w:rsidRPr="003C3853">
              <w:rPr>
                <w:rFonts w:asciiTheme="minorHAnsi" w:hAnsiTheme="minorHAnsi" w:cstheme="minorHAnsi"/>
              </w:rPr>
              <w:t xml:space="preserve">4. Children who live with </w:t>
            </w:r>
            <w:r w:rsidR="00084FB8">
              <w:rPr>
                <w:rFonts w:asciiTheme="minorHAnsi" w:hAnsiTheme="minorHAnsi" w:cstheme="minorHAnsi"/>
              </w:rPr>
              <w:t xml:space="preserve">a </w:t>
            </w:r>
            <w:r w:rsidRPr="003C3853">
              <w:rPr>
                <w:rFonts w:asciiTheme="minorHAnsi" w:hAnsiTheme="minorHAnsi" w:cstheme="minorHAnsi"/>
              </w:rPr>
              <w:t xml:space="preserve">severely immunosuppressed persons ( post </w:t>
            </w:r>
            <w:proofErr w:type="spellStart"/>
            <w:r w:rsidRPr="003C3853">
              <w:rPr>
                <w:rFonts w:asciiTheme="minorHAnsi" w:hAnsiTheme="minorHAnsi" w:cstheme="minorHAnsi"/>
              </w:rPr>
              <w:t>haematopoietic</w:t>
            </w:r>
            <w:proofErr w:type="spellEnd"/>
            <w:r w:rsidRPr="003C3853">
              <w:rPr>
                <w:rFonts w:asciiTheme="minorHAnsi" w:hAnsiTheme="minorHAnsi" w:cstheme="minorHAnsi"/>
              </w:rPr>
              <w:t xml:space="preserve"> stem cell transplant)</w:t>
            </w:r>
          </w:p>
          <w:p w14:paraId="144DDC14" w14:textId="77777777" w:rsidR="007E0FF1" w:rsidRPr="003C3853" w:rsidRDefault="00DB6EFB">
            <w:pPr>
              <w:pBdr>
                <w:top w:val="nil"/>
                <w:left w:val="nil"/>
                <w:bottom w:val="nil"/>
                <w:right w:val="nil"/>
                <w:between w:val="nil"/>
              </w:pBdr>
              <w:tabs>
                <w:tab w:val="left" w:pos="786"/>
                <w:tab w:val="left" w:pos="787"/>
              </w:tabs>
              <w:spacing w:line="242" w:lineRule="auto"/>
              <w:ind w:left="540"/>
              <w:rPr>
                <w:rFonts w:asciiTheme="minorHAnsi" w:hAnsiTheme="minorHAnsi" w:cstheme="minorHAnsi"/>
              </w:rPr>
            </w:pPr>
            <w:r w:rsidRPr="003C3853">
              <w:rPr>
                <w:rFonts w:asciiTheme="minorHAnsi" w:hAnsiTheme="minorHAnsi" w:cstheme="minorHAnsi"/>
              </w:rPr>
              <w:t>5.</w:t>
            </w:r>
            <w:r w:rsidRPr="003C3853">
              <w:rPr>
                <w:rFonts w:asciiTheme="minorHAnsi" w:hAnsiTheme="minorHAnsi" w:cstheme="minorHAnsi"/>
              </w:rPr>
              <w:tab/>
              <w:t>Influenza antiviral medications within the previous 48 hours</w:t>
            </w:r>
          </w:p>
          <w:p w14:paraId="0A00A557" w14:textId="77777777" w:rsidR="007E0FF1" w:rsidRPr="003C3853" w:rsidRDefault="00DB6EFB">
            <w:pPr>
              <w:pBdr>
                <w:top w:val="nil"/>
                <w:left w:val="nil"/>
                <w:bottom w:val="nil"/>
                <w:right w:val="nil"/>
                <w:between w:val="nil"/>
              </w:pBdr>
              <w:tabs>
                <w:tab w:val="left" w:pos="786"/>
                <w:tab w:val="left" w:pos="787"/>
              </w:tabs>
              <w:spacing w:line="242" w:lineRule="auto"/>
              <w:ind w:left="540"/>
              <w:rPr>
                <w:rFonts w:asciiTheme="minorHAnsi" w:hAnsiTheme="minorHAnsi" w:cstheme="minorHAnsi"/>
              </w:rPr>
            </w:pPr>
            <w:r w:rsidRPr="003C3853">
              <w:rPr>
                <w:rFonts w:asciiTheme="minorHAnsi" w:hAnsiTheme="minorHAnsi" w:cstheme="minorHAnsi"/>
              </w:rPr>
              <w:t>7.</w:t>
            </w:r>
            <w:r w:rsidRPr="003C3853">
              <w:rPr>
                <w:rFonts w:asciiTheme="minorHAnsi" w:hAnsiTheme="minorHAnsi" w:cstheme="minorHAnsi"/>
              </w:rPr>
              <w:tab/>
              <w:t>Pregnancy</w:t>
            </w:r>
          </w:p>
          <w:p w14:paraId="55D3A550" w14:textId="77777777" w:rsidR="007E0FF1" w:rsidRPr="003C3853" w:rsidRDefault="00DB6EFB">
            <w:pPr>
              <w:pBdr>
                <w:top w:val="nil"/>
                <w:left w:val="nil"/>
                <w:bottom w:val="nil"/>
                <w:right w:val="nil"/>
                <w:between w:val="nil"/>
              </w:pBdr>
              <w:tabs>
                <w:tab w:val="left" w:pos="786"/>
                <w:tab w:val="left" w:pos="787"/>
              </w:tabs>
              <w:spacing w:line="242" w:lineRule="auto"/>
              <w:ind w:left="540"/>
              <w:rPr>
                <w:rFonts w:asciiTheme="minorHAnsi" w:hAnsiTheme="minorHAnsi" w:cstheme="minorHAnsi"/>
              </w:rPr>
            </w:pPr>
            <w:r w:rsidRPr="003C3853">
              <w:rPr>
                <w:rFonts w:asciiTheme="minorHAnsi" w:hAnsiTheme="minorHAnsi" w:cstheme="minorHAnsi"/>
              </w:rPr>
              <w:t>8.</w:t>
            </w:r>
            <w:r w:rsidRPr="003C3853">
              <w:rPr>
                <w:rFonts w:asciiTheme="minorHAnsi" w:hAnsiTheme="minorHAnsi" w:cstheme="minorHAnsi"/>
              </w:rPr>
              <w:tab/>
              <w:t>Significant immunosuppression due to disease or treatment</w:t>
            </w:r>
          </w:p>
          <w:p w14:paraId="3379DC6F" w14:textId="77777777" w:rsidR="007E0FF1" w:rsidRPr="003C3853" w:rsidRDefault="00DB6EFB">
            <w:pPr>
              <w:pBdr>
                <w:top w:val="nil"/>
                <w:left w:val="nil"/>
                <w:bottom w:val="nil"/>
                <w:right w:val="nil"/>
                <w:between w:val="nil"/>
              </w:pBdr>
              <w:tabs>
                <w:tab w:val="left" w:pos="786"/>
                <w:tab w:val="left" w:pos="787"/>
              </w:tabs>
              <w:spacing w:line="242" w:lineRule="auto"/>
              <w:ind w:left="540"/>
              <w:rPr>
                <w:rFonts w:asciiTheme="minorHAnsi" w:hAnsiTheme="minorHAnsi" w:cstheme="minorHAnsi"/>
              </w:rPr>
            </w:pPr>
            <w:r w:rsidRPr="003C3853">
              <w:rPr>
                <w:rFonts w:asciiTheme="minorHAnsi" w:hAnsiTheme="minorHAnsi" w:cstheme="minorHAnsi"/>
              </w:rPr>
              <w:t>9.</w:t>
            </w:r>
            <w:r w:rsidRPr="003C3853">
              <w:rPr>
                <w:rFonts w:asciiTheme="minorHAnsi" w:hAnsiTheme="minorHAnsi" w:cstheme="minorHAnsi"/>
              </w:rPr>
              <w:tab/>
              <w:t xml:space="preserve">Those post cochlear implant until the risk of a CSF leak has resolved - consult with the relevant specialist </w:t>
            </w:r>
          </w:p>
          <w:p w14:paraId="650A5727" w14:textId="24BE3F14" w:rsidR="007E0FF1" w:rsidRPr="003C3853" w:rsidRDefault="00DB6EFB">
            <w:pPr>
              <w:pBdr>
                <w:top w:val="nil"/>
                <w:left w:val="nil"/>
                <w:bottom w:val="nil"/>
                <w:right w:val="nil"/>
                <w:between w:val="nil"/>
              </w:pBdr>
              <w:tabs>
                <w:tab w:val="left" w:pos="786"/>
                <w:tab w:val="left" w:pos="787"/>
              </w:tabs>
              <w:spacing w:line="242" w:lineRule="auto"/>
              <w:ind w:left="540"/>
              <w:rPr>
                <w:rFonts w:asciiTheme="minorHAnsi" w:hAnsiTheme="minorHAnsi" w:cstheme="minorHAnsi"/>
              </w:rPr>
            </w:pPr>
            <w:r w:rsidRPr="003C3853">
              <w:rPr>
                <w:rFonts w:asciiTheme="minorHAnsi" w:hAnsiTheme="minorHAnsi" w:cstheme="minorHAnsi"/>
              </w:rPr>
              <w:t>10.</w:t>
            </w:r>
            <w:r w:rsidR="00593C54">
              <w:rPr>
                <w:rFonts w:asciiTheme="minorHAnsi" w:hAnsiTheme="minorHAnsi" w:cstheme="minorHAnsi"/>
              </w:rPr>
              <w:t xml:space="preserve"> </w:t>
            </w:r>
            <w:r w:rsidRPr="003C3853">
              <w:rPr>
                <w:rFonts w:asciiTheme="minorHAnsi" w:hAnsiTheme="minorHAnsi" w:cstheme="minorHAnsi"/>
              </w:rPr>
              <w:t>Those with a cranial CSF leak.</w:t>
            </w:r>
          </w:p>
          <w:p w14:paraId="58BE6249" w14:textId="77777777" w:rsidR="007E0FF1" w:rsidRPr="003C3853" w:rsidRDefault="00DB6EFB">
            <w:pPr>
              <w:pBdr>
                <w:top w:val="nil"/>
                <w:left w:val="nil"/>
                <w:bottom w:val="nil"/>
                <w:right w:val="nil"/>
                <w:between w:val="nil"/>
              </w:pBdr>
              <w:tabs>
                <w:tab w:val="left" w:pos="786"/>
                <w:tab w:val="left" w:pos="787"/>
              </w:tabs>
              <w:spacing w:line="242" w:lineRule="auto"/>
              <w:ind w:left="540"/>
              <w:rPr>
                <w:rFonts w:asciiTheme="minorHAnsi" w:hAnsiTheme="minorHAnsi" w:cstheme="minorHAnsi"/>
              </w:rPr>
            </w:pPr>
            <w:r w:rsidRPr="003C3853">
              <w:rPr>
                <w:rFonts w:asciiTheme="minorHAnsi" w:hAnsiTheme="minorHAnsi" w:cstheme="minorHAnsi"/>
              </w:rPr>
              <w:t xml:space="preserve">11. Those with </w:t>
            </w:r>
            <w:proofErr w:type="spellStart"/>
            <w:r w:rsidRPr="003C3853">
              <w:rPr>
                <w:rFonts w:asciiTheme="minorHAnsi" w:hAnsiTheme="minorHAnsi" w:cstheme="minorHAnsi"/>
              </w:rPr>
              <w:t>neutropoenia</w:t>
            </w:r>
            <w:proofErr w:type="spellEnd"/>
            <w:r w:rsidRPr="003C3853">
              <w:rPr>
                <w:rFonts w:asciiTheme="minorHAnsi" w:hAnsiTheme="minorHAnsi" w:cstheme="minorHAnsi"/>
              </w:rPr>
              <w:t xml:space="preserve"> (absolute neutrophil count &lt;0.5 x 109/L) to avoid an acute vaccine related febrile episode</w:t>
            </w:r>
          </w:p>
          <w:p w14:paraId="1ACD72AC" w14:textId="48776D23" w:rsidR="007E0FF1" w:rsidRDefault="00DB6EFB">
            <w:pPr>
              <w:pBdr>
                <w:top w:val="nil"/>
                <w:left w:val="nil"/>
                <w:bottom w:val="nil"/>
                <w:right w:val="nil"/>
                <w:between w:val="nil"/>
              </w:pBdr>
              <w:tabs>
                <w:tab w:val="left" w:pos="786"/>
                <w:tab w:val="left" w:pos="787"/>
              </w:tabs>
              <w:spacing w:line="242" w:lineRule="auto"/>
              <w:ind w:left="540"/>
              <w:rPr>
                <w:rFonts w:asciiTheme="minorHAnsi" w:hAnsiTheme="minorHAnsi" w:cstheme="minorHAnsi"/>
              </w:rPr>
            </w:pPr>
            <w:r w:rsidRPr="003C3853">
              <w:rPr>
                <w:rFonts w:asciiTheme="minorHAnsi" w:hAnsiTheme="minorHAnsi" w:cstheme="minorHAnsi"/>
              </w:rPr>
              <w:t xml:space="preserve">12. Those on combination checkpoint inhibitors (e.g. </w:t>
            </w:r>
            <w:proofErr w:type="spellStart"/>
            <w:r w:rsidRPr="003C3853">
              <w:rPr>
                <w:rFonts w:asciiTheme="minorHAnsi" w:hAnsiTheme="minorHAnsi" w:cstheme="minorHAnsi"/>
              </w:rPr>
              <w:t>ipilumumab</w:t>
            </w:r>
            <w:proofErr w:type="spellEnd"/>
            <w:r w:rsidRPr="003C3853">
              <w:rPr>
                <w:rFonts w:asciiTheme="minorHAnsi" w:hAnsiTheme="minorHAnsi" w:cstheme="minorHAnsi"/>
              </w:rPr>
              <w:t xml:space="preserve"> plus nivolumab) because of a potential association with immune related adverse reactions</w:t>
            </w:r>
          </w:p>
          <w:p w14:paraId="28A2C676" w14:textId="77777777" w:rsidR="00084FB8" w:rsidRPr="003C3853" w:rsidRDefault="00084FB8">
            <w:pPr>
              <w:pBdr>
                <w:top w:val="nil"/>
                <w:left w:val="nil"/>
                <w:bottom w:val="nil"/>
                <w:right w:val="nil"/>
                <w:between w:val="nil"/>
              </w:pBdr>
              <w:tabs>
                <w:tab w:val="left" w:pos="786"/>
                <w:tab w:val="left" w:pos="787"/>
              </w:tabs>
              <w:spacing w:line="242" w:lineRule="auto"/>
              <w:ind w:left="540"/>
              <w:rPr>
                <w:rFonts w:asciiTheme="minorHAnsi" w:hAnsiTheme="minorHAnsi" w:cstheme="minorHAnsi"/>
              </w:rPr>
            </w:pPr>
          </w:p>
          <w:p w14:paraId="74EC7F8A" w14:textId="77777777" w:rsidR="00F84C99" w:rsidRPr="00F84C99" w:rsidRDefault="002B6E95" w:rsidP="00C86D98">
            <w:pPr>
              <w:pBdr>
                <w:top w:val="nil"/>
                <w:left w:val="nil"/>
                <w:bottom w:val="nil"/>
                <w:right w:val="nil"/>
                <w:between w:val="nil"/>
              </w:pBdr>
              <w:tabs>
                <w:tab w:val="left" w:pos="786"/>
                <w:tab w:val="left" w:pos="787"/>
              </w:tabs>
              <w:spacing w:line="242" w:lineRule="auto"/>
              <w:rPr>
                <w:rFonts w:asciiTheme="minorHAnsi" w:hAnsiTheme="minorHAnsi" w:cstheme="minorHAnsi"/>
                <w:i/>
              </w:rPr>
            </w:pPr>
            <w:r w:rsidRPr="00F84C99">
              <w:rPr>
                <w:rFonts w:asciiTheme="minorHAnsi" w:hAnsiTheme="minorHAnsi" w:cstheme="minorHAnsi"/>
                <w:i/>
              </w:rPr>
              <w:t>*</w:t>
            </w:r>
            <w:r w:rsidR="00DB6EFB" w:rsidRPr="00F84C99">
              <w:rPr>
                <w:rFonts w:asciiTheme="minorHAnsi" w:hAnsiTheme="minorHAnsi" w:cstheme="minorHAnsi"/>
                <w:i/>
              </w:rPr>
              <w:t>QIV should be given if LAIV is contraindicated (provided not contraindicated</w:t>
            </w:r>
            <w:r w:rsidR="00C86D98" w:rsidRPr="00F84C99">
              <w:rPr>
                <w:rFonts w:asciiTheme="minorHAnsi" w:hAnsiTheme="minorHAnsi" w:cstheme="minorHAnsi"/>
                <w:i/>
              </w:rPr>
              <w:t>)</w:t>
            </w:r>
            <w:r w:rsidR="00F84C99" w:rsidRPr="00F84C99">
              <w:rPr>
                <w:rFonts w:asciiTheme="minorHAnsi" w:hAnsiTheme="minorHAnsi" w:cstheme="minorHAnsi"/>
                <w:i/>
              </w:rPr>
              <w:t xml:space="preserve">. </w:t>
            </w:r>
          </w:p>
          <w:p w14:paraId="56B4F664" w14:textId="6698315C" w:rsidR="007E0FF1" w:rsidRPr="00F84C99" w:rsidRDefault="00F84C99" w:rsidP="00C86D98">
            <w:pPr>
              <w:pBdr>
                <w:top w:val="nil"/>
                <w:left w:val="nil"/>
                <w:bottom w:val="nil"/>
                <w:right w:val="nil"/>
                <w:between w:val="nil"/>
              </w:pBdr>
              <w:tabs>
                <w:tab w:val="left" w:pos="786"/>
                <w:tab w:val="left" w:pos="787"/>
              </w:tabs>
              <w:spacing w:line="242" w:lineRule="auto"/>
              <w:rPr>
                <w:rFonts w:asciiTheme="minorHAnsi" w:hAnsiTheme="minorHAnsi" w:cstheme="minorHAnsi"/>
                <w:i/>
              </w:rPr>
            </w:pPr>
            <w:r w:rsidRPr="00F84C99">
              <w:rPr>
                <w:rFonts w:asciiTheme="minorHAnsi" w:hAnsiTheme="minorHAnsi" w:cstheme="minorHAnsi"/>
                <w:i/>
              </w:rPr>
              <w:t xml:space="preserve">Prior to administration of QIV </w:t>
            </w:r>
            <w:r w:rsidR="002B6E95" w:rsidRPr="00F84C99">
              <w:rPr>
                <w:rFonts w:asciiTheme="minorHAnsi" w:hAnsiTheme="minorHAnsi" w:cstheme="minorHAnsi"/>
                <w:i/>
              </w:rPr>
              <w:t xml:space="preserve"> an </w:t>
            </w:r>
            <w:r w:rsidR="002B6E95" w:rsidRPr="00F84C99">
              <w:rPr>
                <w:i/>
              </w:rPr>
              <w:t xml:space="preserve">individual prescription by GP or RNP </w:t>
            </w:r>
            <w:r w:rsidRPr="00F84C99">
              <w:rPr>
                <w:i/>
              </w:rPr>
              <w:t xml:space="preserve">is  required </w:t>
            </w:r>
            <w:r w:rsidR="002B6E95" w:rsidRPr="00F84C99">
              <w:rPr>
                <w:i/>
              </w:rPr>
              <w:t>or may be included in a separate Medicine Protocol for QIV</w:t>
            </w:r>
          </w:p>
          <w:p w14:paraId="775D4639" w14:textId="77777777" w:rsidR="007E0FF1" w:rsidRPr="003C3853" w:rsidRDefault="007E0FF1" w:rsidP="00F84C99">
            <w:pPr>
              <w:pBdr>
                <w:top w:val="nil"/>
                <w:left w:val="nil"/>
                <w:bottom w:val="nil"/>
                <w:right w:val="nil"/>
                <w:between w:val="nil"/>
              </w:pBdr>
              <w:tabs>
                <w:tab w:val="left" w:pos="786"/>
                <w:tab w:val="left" w:pos="787"/>
              </w:tabs>
              <w:spacing w:line="242" w:lineRule="auto"/>
              <w:rPr>
                <w:rFonts w:asciiTheme="minorHAnsi" w:hAnsiTheme="minorHAnsi" w:cstheme="minorHAnsi"/>
                <w:color w:val="FF0000"/>
              </w:rPr>
            </w:pPr>
          </w:p>
        </w:tc>
      </w:tr>
      <w:tr w:rsidR="007E0FF1" w:rsidRPr="003C3853" w14:paraId="5C7B06FB" w14:textId="77777777">
        <w:trPr>
          <w:trHeight w:val="2348"/>
        </w:trPr>
        <w:tc>
          <w:tcPr>
            <w:tcW w:w="2582" w:type="dxa"/>
          </w:tcPr>
          <w:p w14:paraId="2FD51458" w14:textId="2FE5BCF5" w:rsidR="003C3853" w:rsidRPr="003C3853" w:rsidRDefault="003C3853">
            <w:pPr>
              <w:pBdr>
                <w:top w:val="nil"/>
                <w:left w:val="nil"/>
                <w:bottom w:val="nil"/>
                <w:right w:val="nil"/>
                <w:between w:val="nil"/>
              </w:pBdr>
              <w:spacing w:before="6" w:line="246" w:lineRule="auto"/>
              <w:ind w:left="106" w:right="99"/>
              <w:rPr>
                <w:rFonts w:asciiTheme="minorHAnsi" w:hAnsiTheme="minorHAnsi" w:cstheme="minorHAnsi"/>
                <w:b/>
                <w:color w:val="000000"/>
              </w:rPr>
            </w:pPr>
          </w:p>
          <w:p w14:paraId="70E4F15C" w14:textId="76E7A5EB" w:rsidR="007E0FF1" w:rsidRPr="003C3853" w:rsidRDefault="00DB6EFB">
            <w:pPr>
              <w:pBdr>
                <w:top w:val="nil"/>
                <w:left w:val="nil"/>
                <w:bottom w:val="nil"/>
                <w:right w:val="nil"/>
                <w:between w:val="nil"/>
              </w:pBdr>
              <w:spacing w:before="6" w:line="246" w:lineRule="auto"/>
              <w:ind w:left="106" w:right="99"/>
              <w:rPr>
                <w:rFonts w:asciiTheme="minorHAnsi" w:hAnsiTheme="minorHAnsi" w:cstheme="minorHAnsi"/>
                <w:b/>
                <w:color w:val="000000"/>
              </w:rPr>
            </w:pPr>
            <w:r w:rsidRPr="003C3853">
              <w:rPr>
                <w:rFonts w:asciiTheme="minorHAnsi" w:hAnsiTheme="minorHAnsi" w:cstheme="minorHAnsi"/>
                <w:b/>
                <w:color w:val="000000"/>
              </w:rPr>
              <w:t>Actions to be taken for those who are excluded from the medicine protocol</w:t>
            </w:r>
          </w:p>
        </w:tc>
        <w:tc>
          <w:tcPr>
            <w:tcW w:w="7588" w:type="dxa"/>
          </w:tcPr>
          <w:p w14:paraId="199220B0" w14:textId="77777777" w:rsidR="003C3853" w:rsidRPr="003C3853" w:rsidRDefault="003C3853" w:rsidP="003C3853">
            <w:pPr>
              <w:pBdr>
                <w:top w:val="nil"/>
                <w:left w:val="nil"/>
                <w:bottom w:val="nil"/>
                <w:right w:val="nil"/>
                <w:between w:val="nil"/>
              </w:pBdr>
              <w:tabs>
                <w:tab w:val="left" w:pos="808"/>
                <w:tab w:val="left" w:pos="809"/>
              </w:tabs>
              <w:spacing w:before="6" w:line="249" w:lineRule="auto"/>
              <w:ind w:left="808" w:right="668"/>
              <w:rPr>
                <w:rFonts w:asciiTheme="minorHAnsi" w:hAnsiTheme="minorHAnsi" w:cstheme="minorHAnsi"/>
                <w:color w:val="000000"/>
              </w:rPr>
            </w:pPr>
          </w:p>
          <w:p w14:paraId="1A0C392E" w14:textId="1C7A4412" w:rsidR="007E0FF1" w:rsidRPr="003C3853" w:rsidRDefault="00DB6EFB">
            <w:pPr>
              <w:numPr>
                <w:ilvl w:val="0"/>
                <w:numId w:val="7"/>
              </w:numPr>
              <w:pBdr>
                <w:top w:val="nil"/>
                <w:left w:val="nil"/>
                <w:bottom w:val="nil"/>
                <w:right w:val="nil"/>
                <w:between w:val="nil"/>
              </w:pBdr>
              <w:tabs>
                <w:tab w:val="left" w:pos="808"/>
                <w:tab w:val="left" w:pos="809"/>
              </w:tabs>
              <w:spacing w:before="6" w:line="249" w:lineRule="auto"/>
              <w:ind w:right="668"/>
              <w:rPr>
                <w:rFonts w:asciiTheme="minorHAnsi" w:hAnsiTheme="minorHAnsi" w:cstheme="minorHAnsi"/>
                <w:color w:val="000000"/>
              </w:rPr>
            </w:pPr>
            <w:r w:rsidRPr="003C3853">
              <w:rPr>
                <w:rFonts w:asciiTheme="minorHAnsi" w:hAnsiTheme="minorHAnsi" w:cstheme="minorHAnsi"/>
                <w:color w:val="000000"/>
              </w:rPr>
              <w:t>Refer to/discuss with the relevant Medical Practitioner/clinical lead/lead vaccinator for an individual medical assessment.</w:t>
            </w:r>
          </w:p>
          <w:p w14:paraId="61FA5CC5" w14:textId="60AF14EA" w:rsidR="007E0FF1" w:rsidRPr="003C3853" w:rsidRDefault="00DB6EFB">
            <w:pPr>
              <w:numPr>
                <w:ilvl w:val="0"/>
                <w:numId w:val="7"/>
              </w:numPr>
              <w:pBdr>
                <w:top w:val="nil"/>
                <w:left w:val="nil"/>
                <w:bottom w:val="nil"/>
                <w:right w:val="nil"/>
                <w:between w:val="nil"/>
              </w:pBdr>
              <w:tabs>
                <w:tab w:val="left" w:pos="808"/>
                <w:tab w:val="left" w:pos="809"/>
              </w:tabs>
              <w:spacing w:before="6" w:line="249" w:lineRule="auto"/>
              <w:ind w:right="668"/>
              <w:rPr>
                <w:rFonts w:asciiTheme="minorHAnsi" w:hAnsiTheme="minorHAnsi" w:cstheme="minorHAnsi"/>
                <w:color w:val="000000"/>
              </w:rPr>
            </w:pPr>
            <w:r w:rsidRPr="003C3853">
              <w:rPr>
                <w:rFonts w:asciiTheme="minorHAnsi" w:hAnsiTheme="minorHAnsi" w:cstheme="minorHAnsi"/>
                <w:color w:val="000000"/>
              </w:rPr>
              <w:t xml:space="preserve">Document action in clinical record </w:t>
            </w:r>
            <w:r w:rsidR="000F3436">
              <w:rPr>
                <w:rFonts w:asciiTheme="minorHAnsi" w:hAnsiTheme="minorHAnsi" w:cstheme="minorHAnsi"/>
                <w:color w:val="000000"/>
              </w:rPr>
              <w:t>electronic or paper based</w:t>
            </w:r>
          </w:p>
          <w:p w14:paraId="5CC5E135" w14:textId="5852A23C" w:rsidR="007E0FF1" w:rsidRPr="003C3853" w:rsidRDefault="00DB6EFB">
            <w:pPr>
              <w:numPr>
                <w:ilvl w:val="0"/>
                <w:numId w:val="7"/>
              </w:numPr>
              <w:pBdr>
                <w:top w:val="nil"/>
                <w:left w:val="nil"/>
                <w:bottom w:val="nil"/>
                <w:right w:val="nil"/>
                <w:between w:val="nil"/>
              </w:pBdr>
              <w:tabs>
                <w:tab w:val="left" w:pos="784"/>
                <w:tab w:val="left" w:pos="786"/>
              </w:tabs>
              <w:spacing w:before="52" w:line="246" w:lineRule="auto"/>
              <w:ind w:left="785" w:right="119" w:hanging="340"/>
              <w:rPr>
                <w:rFonts w:asciiTheme="minorHAnsi" w:hAnsiTheme="minorHAnsi" w:cstheme="minorHAnsi"/>
                <w:color w:val="000000"/>
              </w:rPr>
            </w:pPr>
            <w:r w:rsidRPr="003C3853">
              <w:rPr>
                <w:rFonts w:asciiTheme="minorHAnsi" w:hAnsiTheme="minorHAnsi" w:cstheme="minorHAnsi"/>
                <w:color w:val="000000"/>
              </w:rPr>
              <w:t xml:space="preserve">Where </w:t>
            </w:r>
            <w:r w:rsidRPr="003C3853">
              <w:rPr>
                <w:rFonts w:asciiTheme="minorHAnsi" w:hAnsiTheme="minorHAnsi" w:cstheme="minorHAnsi"/>
              </w:rPr>
              <w:t xml:space="preserve">LAIV Fluenz </w:t>
            </w:r>
            <w:r w:rsidR="001000A7" w:rsidRPr="003C3853">
              <w:rPr>
                <w:rFonts w:asciiTheme="minorHAnsi" w:hAnsiTheme="minorHAnsi" w:cstheme="minorHAnsi"/>
              </w:rPr>
              <w:t>Tetra is</w:t>
            </w:r>
            <w:r w:rsidRPr="003C3853">
              <w:rPr>
                <w:rFonts w:asciiTheme="minorHAnsi" w:hAnsiTheme="minorHAnsi" w:cstheme="minorHAnsi"/>
                <w:color w:val="000000"/>
              </w:rPr>
              <w:t xml:space="preserve"> prescribed following medical assessment, the vaccinator may administer the vaccine within his/her scope of practice.</w:t>
            </w:r>
          </w:p>
          <w:p w14:paraId="2E5DA0D2" w14:textId="77777777" w:rsidR="007E0FF1" w:rsidRPr="003C3853" w:rsidRDefault="007E0FF1">
            <w:pPr>
              <w:pBdr>
                <w:top w:val="nil"/>
                <w:left w:val="nil"/>
                <w:bottom w:val="nil"/>
                <w:right w:val="nil"/>
                <w:between w:val="nil"/>
              </w:pBdr>
              <w:rPr>
                <w:rFonts w:asciiTheme="minorHAnsi" w:hAnsiTheme="minorHAnsi" w:cstheme="minorHAnsi"/>
                <w:b/>
                <w:color w:val="000000"/>
              </w:rPr>
            </w:pPr>
          </w:p>
          <w:p w14:paraId="58EF67B6" w14:textId="77777777" w:rsidR="007E0FF1" w:rsidRPr="003C3853" w:rsidRDefault="00DB6EFB">
            <w:pPr>
              <w:pBdr>
                <w:top w:val="nil"/>
                <w:left w:val="nil"/>
                <w:bottom w:val="nil"/>
                <w:right w:val="nil"/>
                <w:between w:val="nil"/>
              </w:pBdr>
              <w:spacing w:line="246" w:lineRule="auto"/>
              <w:ind w:left="809" w:hanging="365"/>
              <w:rPr>
                <w:rFonts w:asciiTheme="minorHAnsi" w:hAnsiTheme="minorHAnsi" w:cstheme="minorHAnsi"/>
                <w:color w:val="000000"/>
              </w:rPr>
            </w:pPr>
            <w:r w:rsidRPr="003C3853">
              <w:rPr>
                <w:rFonts w:asciiTheme="minorHAnsi" w:hAnsiTheme="minorHAnsi" w:cstheme="minorHAnsi"/>
                <w:b/>
                <w:color w:val="000000"/>
              </w:rPr>
              <w:t xml:space="preserve">Note: </w:t>
            </w:r>
            <w:r w:rsidRPr="003C3853">
              <w:rPr>
                <w:rFonts w:asciiTheme="minorHAnsi" w:hAnsiTheme="minorHAnsi" w:cstheme="minorHAnsi"/>
                <w:color w:val="000000"/>
              </w:rPr>
              <w:t>In determining their scope of practice, vaccinators must make judgements about their competency to carry out a role or activity in accordance with the</w:t>
            </w:r>
          </w:p>
          <w:p w14:paraId="5AA7EACD" w14:textId="77777777" w:rsidR="007E0FF1" w:rsidRPr="003C3853" w:rsidRDefault="00DB6EFB">
            <w:pPr>
              <w:pBdr>
                <w:top w:val="nil"/>
                <w:left w:val="nil"/>
                <w:bottom w:val="nil"/>
                <w:right w:val="nil"/>
                <w:between w:val="nil"/>
              </w:pBdr>
              <w:spacing w:before="2" w:line="242" w:lineRule="auto"/>
              <w:ind w:left="808"/>
              <w:rPr>
                <w:rFonts w:asciiTheme="minorHAnsi" w:hAnsiTheme="minorHAnsi" w:cstheme="minorHAnsi"/>
                <w:color w:val="000000"/>
              </w:rPr>
            </w:pPr>
            <w:r w:rsidRPr="003C3853">
              <w:rPr>
                <w:rFonts w:asciiTheme="minorHAnsi" w:hAnsiTheme="minorHAnsi" w:cstheme="minorHAnsi"/>
                <w:color w:val="000000"/>
              </w:rPr>
              <w:t>guidance from their regulator</w:t>
            </w:r>
          </w:p>
          <w:p w14:paraId="736A9FA2" w14:textId="279D5A8F" w:rsidR="003C3853" w:rsidRPr="003C3853" w:rsidRDefault="003C3853">
            <w:pPr>
              <w:pBdr>
                <w:top w:val="nil"/>
                <w:left w:val="nil"/>
                <w:bottom w:val="nil"/>
                <w:right w:val="nil"/>
                <w:between w:val="nil"/>
              </w:pBdr>
              <w:spacing w:before="2" w:line="242" w:lineRule="auto"/>
              <w:ind w:left="808"/>
              <w:rPr>
                <w:rFonts w:asciiTheme="minorHAnsi" w:hAnsiTheme="minorHAnsi" w:cstheme="minorHAnsi"/>
                <w:color w:val="000000"/>
              </w:rPr>
            </w:pPr>
          </w:p>
        </w:tc>
      </w:tr>
      <w:tr w:rsidR="007E0FF1" w:rsidRPr="003C3853" w14:paraId="0B985753" w14:textId="77777777">
        <w:trPr>
          <w:trHeight w:val="1261"/>
        </w:trPr>
        <w:tc>
          <w:tcPr>
            <w:tcW w:w="2582" w:type="dxa"/>
          </w:tcPr>
          <w:p w14:paraId="397E07CE" w14:textId="77777777" w:rsidR="003C3853" w:rsidRPr="003C3853" w:rsidRDefault="003C3853">
            <w:pPr>
              <w:pBdr>
                <w:top w:val="nil"/>
                <w:left w:val="nil"/>
                <w:bottom w:val="nil"/>
                <w:right w:val="nil"/>
                <w:between w:val="nil"/>
              </w:pBdr>
              <w:spacing w:before="6" w:line="249" w:lineRule="auto"/>
              <w:ind w:left="106" w:right="233"/>
              <w:rPr>
                <w:rFonts w:asciiTheme="minorHAnsi" w:hAnsiTheme="minorHAnsi" w:cstheme="minorHAnsi"/>
                <w:b/>
                <w:color w:val="000000"/>
              </w:rPr>
            </w:pPr>
          </w:p>
          <w:p w14:paraId="76C7B235" w14:textId="412EBFBA" w:rsidR="007E0FF1" w:rsidRPr="003C3853" w:rsidRDefault="00DB6EFB">
            <w:pPr>
              <w:pBdr>
                <w:top w:val="nil"/>
                <w:left w:val="nil"/>
                <w:bottom w:val="nil"/>
                <w:right w:val="nil"/>
                <w:between w:val="nil"/>
              </w:pBdr>
              <w:spacing w:before="6" w:line="249" w:lineRule="auto"/>
              <w:ind w:left="106" w:right="233"/>
              <w:rPr>
                <w:rFonts w:asciiTheme="minorHAnsi" w:hAnsiTheme="minorHAnsi" w:cstheme="minorHAnsi"/>
                <w:b/>
                <w:color w:val="000000"/>
              </w:rPr>
            </w:pPr>
            <w:r w:rsidRPr="003C3853">
              <w:rPr>
                <w:rFonts w:asciiTheme="minorHAnsi" w:hAnsiTheme="minorHAnsi" w:cstheme="minorHAnsi"/>
                <w:b/>
                <w:color w:val="000000"/>
              </w:rPr>
              <w:t>Action to be followed for vaccine recipients who do not wish to receive the vaccine</w:t>
            </w:r>
          </w:p>
        </w:tc>
        <w:tc>
          <w:tcPr>
            <w:tcW w:w="7588" w:type="dxa"/>
          </w:tcPr>
          <w:p w14:paraId="5E85A062" w14:textId="77777777" w:rsidR="003C3853" w:rsidRPr="003C3853" w:rsidRDefault="003C3853" w:rsidP="003C3853">
            <w:pPr>
              <w:pBdr>
                <w:top w:val="nil"/>
                <w:left w:val="nil"/>
                <w:bottom w:val="nil"/>
                <w:right w:val="nil"/>
                <w:between w:val="nil"/>
              </w:pBdr>
              <w:spacing w:line="242" w:lineRule="auto"/>
              <w:ind w:left="720"/>
              <w:rPr>
                <w:rFonts w:asciiTheme="minorHAnsi" w:hAnsiTheme="minorHAnsi" w:cstheme="minorHAnsi"/>
              </w:rPr>
            </w:pPr>
          </w:p>
          <w:p w14:paraId="660C9217" w14:textId="32FE3D62" w:rsidR="007E0FF1" w:rsidRPr="003C3853" w:rsidRDefault="00DB6EFB">
            <w:pPr>
              <w:numPr>
                <w:ilvl w:val="0"/>
                <w:numId w:val="8"/>
              </w:numPr>
              <w:pBdr>
                <w:top w:val="nil"/>
                <w:left w:val="nil"/>
                <w:bottom w:val="nil"/>
                <w:right w:val="nil"/>
                <w:between w:val="nil"/>
              </w:pBdr>
              <w:spacing w:line="242" w:lineRule="auto"/>
              <w:rPr>
                <w:rFonts w:asciiTheme="minorHAnsi" w:hAnsiTheme="minorHAnsi" w:cstheme="minorHAnsi"/>
              </w:rPr>
            </w:pPr>
            <w:r w:rsidRPr="003C3853">
              <w:rPr>
                <w:rFonts w:asciiTheme="minorHAnsi" w:hAnsiTheme="minorHAnsi" w:cstheme="minorHAnsi"/>
              </w:rPr>
              <w:t>Advise on the risks of not having the vaccine, including risk of transmission of virus to vulnerable persons</w:t>
            </w:r>
          </w:p>
          <w:p w14:paraId="0B4D597F" w14:textId="77777777" w:rsidR="007E0FF1" w:rsidRPr="003C3853" w:rsidRDefault="00DB6EFB">
            <w:pPr>
              <w:numPr>
                <w:ilvl w:val="0"/>
                <w:numId w:val="8"/>
              </w:numPr>
              <w:pBdr>
                <w:top w:val="nil"/>
                <w:left w:val="nil"/>
                <w:bottom w:val="nil"/>
                <w:right w:val="nil"/>
                <w:between w:val="nil"/>
              </w:pBdr>
              <w:spacing w:line="242" w:lineRule="auto"/>
              <w:rPr>
                <w:rFonts w:asciiTheme="minorHAnsi" w:hAnsiTheme="minorHAnsi" w:cstheme="minorHAnsi"/>
              </w:rPr>
            </w:pPr>
            <w:r w:rsidRPr="003C3853">
              <w:rPr>
                <w:rFonts w:asciiTheme="minorHAnsi" w:hAnsiTheme="minorHAnsi" w:cstheme="minorHAnsi"/>
              </w:rPr>
              <w:t>Advise regarding the minimisation of risk</w:t>
            </w:r>
          </w:p>
          <w:p w14:paraId="72F49611" w14:textId="77777777" w:rsidR="007E0FF1" w:rsidRDefault="00DB6EFB">
            <w:pPr>
              <w:numPr>
                <w:ilvl w:val="0"/>
                <w:numId w:val="8"/>
              </w:numPr>
              <w:pBdr>
                <w:top w:val="nil"/>
                <w:left w:val="nil"/>
                <w:bottom w:val="nil"/>
                <w:right w:val="nil"/>
                <w:between w:val="nil"/>
              </w:pBdr>
              <w:spacing w:line="242" w:lineRule="auto"/>
              <w:rPr>
                <w:rFonts w:asciiTheme="minorHAnsi" w:hAnsiTheme="minorHAnsi" w:cstheme="minorHAnsi"/>
              </w:rPr>
            </w:pPr>
            <w:r w:rsidRPr="003C3853">
              <w:rPr>
                <w:rFonts w:asciiTheme="minorHAnsi" w:hAnsiTheme="minorHAnsi" w:cstheme="minorHAnsi"/>
              </w:rPr>
              <w:t>Document in clinical notes</w:t>
            </w:r>
          </w:p>
          <w:p w14:paraId="316F0826" w14:textId="2E7FABF5" w:rsidR="003C3853" w:rsidRPr="003C3853" w:rsidRDefault="003C3853" w:rsidP="003C3853">
            <w:pPr>
              <w:pBdr>
                <w:top w:val="nil"/>
                <w:left w:val="nil"/>
                <w:bottom w:val="nil"/>
                <w:right w:val="nil"/>
                <w:between w:val="nil"/>
              </w:pBdr>
              <w:spacing w:line="242" w:lineRule="auto"/>
              <w:ind w:left="720"/>
              <w:rPr>
                <w:rFonts w:asciiTheme="minorHAnsi" w:hAnsiTheme="minorHAnsi" w:cstheme="minorHAnsi"/>
              </w:rPr>
            </w:pPr>
          </w:p>
        </w:tc>
      </w:tr>
      <w:tr w:rsidR="007E0FF1" w:rsidRPr="003C3853" w14:paraId="63F6F9CB" w14:textId="77777777">
        <w:trPr>
          <w:trHeight w:val="1280"/>
        </w:trPr>
        <w:tc>
          <w:tcPr>
            <w:tcW w:w="2582" w:type="dxa"/>
          </w:tcPr>
          <w:p w14:paraId="6E5AC37F" w14:textId="35BC01BA" w:rsidR="007E0FF1" w:rsidRPr="003C3853" w:rsidRDefault="003C3853" w:rsidP="003C3853">
            <w:pPr>
              <w:pBdr>
                <w:top w:val="nil"/>
                <w:left w:val="nil"/>
                <w:bottom w:val="nil"/>
                <w:right w:val="nil"/>
                <w:between w:val="nil"/>
              </w:pBdr>
              <w:spacing w:before="7" w:line="246" w:lineRule="auto"/>
              <w:ind w:right="174"/>
              <w:rPr>
                <w:rFonts w:asciiTheme="minorHAnsi" w:hAnsiTheme="minorHAnsi" w:cstheme="minorHAnsi"/>
                <w:b/>
                <w:color w:val="000000"/>
              </w:rPr>
            </w:pPr>
            <w:r>
              <w:rPr>
                <w:rFonts w:asciiTheme="minorHAnsi" w:hAnsiTheme="minorHAnsi" w:cstheme="minorHAnsi"/>
                <w:b/>
                <w:color w:val="000000"/>
              </w:rPr>
              <w:t xml:space="preserve"> </w:t>
            </w:r>
            <w:r w:rsidR="00DB6EFB" w:rsidRPr="003C3853">
              <w:rPr>
                <w:rFonts w:asciiTheme="minorHAnsi" w:hAnsiTheme="minorHAnsi" w:cstheme="minorHAnsi"/>
                <w:b/>
                <w:color w:val="000000"/>
              </w:rPr>
              <w:t>Description of</w:t>
            </w:r>
            <w:r>
              <w:rPr>
                <w:rFonts w:asciiTheme="minorHAnsi" w:hAnsiTheme="minorHAnsi" w:cstheme="minorHAnsi"/>
                <w:b/>
                <w:color w:val="000000"/>
              </w:rPr>
              <w:t xml:space="preserve">  </w:t>
            </w:r>
            <w:r w:rsidR="00DB6EFB" w:rsidRPr="003C3853">
              <w:rPr>
                <w:rFonts w:asciiTheme="minorHAnsi" w:hAnsiTheme="minorHAnsi" w:cstheme="minorHAnsi"/>
                <w:b/>
                <w:color w:val="000000"/>
              </w:rPr>
              <w:t>circumstances and referral arrangements when further advice or</w:t>
            </w:r>
          </w:p>
          <w:p w14:paraId="2B0ACFC1" w14:textId="77777777" w:rsidR="007E0FF1" w:rsidRPr="003C3853" w:rsidRDefault="00DB6EFB" w:rsidP="003C3853">
            <w:pPr>
              <w:pBdr>
                <w:top w:val="nil"/>
                <w:left w:val="nil"/>
                <w:bottom w:val="nil"/>
                <w:right w:val="nil"/>
                <w:between w:val="nil"/>
              </w:pBdr>
              <w:spacing w:before="5" w:line="242" w:lineRule="auto"/>
              <w:rPr>
                <w:rFonts w:asciiTheme="minorHAnsi" w:hAnsiTheme="minorHAnsi" w:cstheme="minorHAnsi"/>
                <w:b/>
                <w:color w:val="000000"/>
              </w:rPr>
            </w:pPr>
            <w:r w:rsidRPr="003C3853">
              <w:rPr>
                <w:rFonts w:asciiTheme="minorHAnsi" w:hAnsiTheme="minorHAnsi" w:cstheme="minorHAnsi"/>
                <w:b/>
                <w:color w:val="000000"/>
              </w:rPr>
              <w:t>consultation is required</w:t>
            </w:r>
          </w:p>
        </w:tc>
        <w:tc>
          <w:tcPr>
            <w:tcW w:w="7588" w:type="dxa"/>
          </w:tcPr>
          <w:p w14:paraId="489064F2" w14:textId="77777777" w:rsidR="003C3853" w:rsidRPr="003C3853" w:rsidRDefault="003C3853">
            <w:pPr>
              <w:pBdr>
                <w:top w:val="nil"/>
                <w:left w:val="nil"/>
                <w:bottom w:val="nil"/>
                <w:right w:val="nil"/>
                <w:between w:val="nil"/>
              </w:pBdr>
              <w:spacing w:before="7" w:line="246" w:lineRule="auto"/>
              <w:ind w:left="107"/>
              <w:rPr>
                <w:rFonts w:asciiTheme="minorHAnsi" w:hAnsiTheme="minorHAnsi" w:cstheme="minorHAnsi"/>
                <w:color w:val="000000"/>
              </w:rPr>
            </w:pPr>
          </w:p>
          <w:p w14:paraId="58D0F940" w14:textId="4ABC3AE2" w:rsidR="007E0FF1" w:rsidRPr="003C3853" w:rsidRDefault="006C7584" w:rsidP="006C7584">
            <w:pPr>
              <w:pBdr>
                <w:top w:val="nil"/>
                <w:left w:val="nil"/>
                <w:bottom w:val="nil"/>
                <w:right w:val="nil"/>
                <w:between w:val="nil"/>
              </w:pBdr>
              <w:spacing w:before="7" w:line="246" w:lineRule="auto"/>
              <w:ind w:left="107"/>
              <w:rPr>
                <w:rFonts w:asciiTheme="minorHAnsi" w:hAnsiTheme="minorHAnsi" w:cstheme="minorHAnsi"/>
                <w:color w:val="000000"/>
              </w:rPr>
            </w:pPr>
            <w:r>
              <w:rPr>
                <w:rFonts w:asciiTheme="minorHAnsi" w:hAnsiTheme="minorHAnsi" w:cstheme="minorHAnsi"/>
                <w:color w:val="000000"/>
              </w:rPr>
              <w:t xml:space="preserve">Refer and </w:t>
            </w:r>
            <w:r w:rsidR="00DB6EFB" w:rsidRPr="003C3853">
              <w:rPr>
                <w:rFonts w:asciiTheme="minorHAnsi" w:hAnsiTheme="minorHAnsi" w:cstheme="minorHAnsi"/>
                <w:color w:val="000000"/>
              </w:rPr>
              <w:t xml:space="preserve">discuss with </w:t>
            </w:r>
            <w:r>
              <w:rPr>
                <w:rFonts w:asciiTheme="minorHAnsi" w:hAnsiTheme="minorHAnsi" w:cstheme="minorHAnsi"/>
                <w:color w:val="000000"/>
              </w:rPr>
              <w:t xml:space="preserve">the GP </w:t>
            </w:r>
            <w:r w:rsidR="00DB6EFB" w:rsidRPr="003C3853">
              <w:rPr>
                <w:rFonts w:asciiTheme="minorHAnsi" w:hAnsiTheme="minorHAnsi" w:cstheme="minorHAnsi"/>
                <w:color w:val="000000"/>
              </w:rPr>
              <w:t>if the vaccine recipient had previous adverse reaction or other clinical concerns as outlined in Exclusion Criteria.</w:t>
            </w:r>
          </w:p>
        </w:tc>
      </w:tr>
      <w:tr w:rsidR="007E0FF1" w:rsidRPr="003C3853" w14:paraId="73878A55" w14:textId="77777777">
        <w:trPr>
          <w:trHeight w:val="5305"/>
        </w:trPr>
        <w:tc>
          <w:tcPr>
            <w:tcW w:w="2582" w:type="dxa"/>
          </w:tcPr>
          <w:p w14:paraId="14D9D004" w14:textId="77777777" w:rsidR="007E0FF1" w:rsidRPr="003C3853" w:rsidRDefault="00DB6EFB" w:rsidP="003C3853">
            <w:pPr>
              <w:pBdr>
                <w:top w:val="nil"/>
                <w:left w:val="nil"/>
                <w:bottom w:val="nil"/>
                <w:right w:val="nil"/>
                <w:between w:val="nil"/>
              </w:pBdr>
              <w:spacing w:before="6" w:line="246" w:lineRule="auto"/>
              <w:ind w:left="106" w:right="105"/>
              <w:rPr>
                <w:rFonts w:asciiTheme="minorHAnsi" w:hAnsiTheme="minorHAnsi" w:cstheme="minorHAnsi"/>
                <w:b/>
                <w:color w:val="000000"/>
              </w:rPr>
            </w:pPr>
            <w:r w:rsidRPr="003C3853">
              <w:rPr>
                <w:rFonts w:asciiTheme="minorHAnsi" w:hAnsiTheme="minorHAnsi" w:cstheme="minorHAnsi"/>
                <w:b/>
                <w:color w:val="000000"/>
              </w:rPr>
              <w:lastRenderedPageBreak/>
              <w:t>Documentation required to support implementation of the medicine protocol</w:t>
            </w:r>
          </w:p>
        </w:tc>
        <w:tc>
          <w:tcPr>
            <w:tcW w:w="7588" w:type="dxa"/>
          </w:tcPr>
          <w:p w14:paraId="030DF92E" w14:textId="5FE67B00" w:rsidR="007E0FF1" w:rsidRPr="003C3853" w:rsidRDefault="00DB6EFB">
            <w:pPr>
              <w:numPr>
                <w:ilvl w:val="0"/>
                <w:numId w:val="5"/>
              </w:numPr>
              <w:pBdr>
                <w:top w:val="nil"/>
                <w:left w:val="nil"/>
                <w:bottom w:val="nil"/>
                <w:right w:val="nil"/>
                <w:between w:val="nil"/>
              </w:pBdr>
              <w:tabs>
                <w:tab w:val="left" w:pos="407"/>
                <w:tab w:val="left" w:pos="408"/>
              </w:tabs>
              <w:spacing w:before="6"/>
              <w:ind w:hanging="341"/>
              <w:rPr>
                <w:rFonts w:asciiTheme="minorHAnsi" w:hAnsiTheme="minorHAnsi" w:cstheme="minorHAnsi"/>
                <w:color w:val="000000"/>
              </w:rPr>
            </w:pPr>
            <w:r w:rsidRPr="003C3853">
              <w:rPr>
                <w:rFonts w:asciiTheme="minorHAnsi" w:hAnsiTheme="minorHAnsi" w:cstheme="minorHAnsi"/>
                <w:color w:val="000000"/>
              </w:rPr>
              <w:t>Check for and ensure consent has been obtained</w:t>
            </w:r>
            <w:r w:rsidR="000F3436">
              <w:rPr>
                <w:rFonts w:asciiTheme="minorHAnsi" w:hAnsiTheme="minorHAnsi" w:cstheme="minorHAnsi"/>
                <w:color w:val="000000"/>
              </w:rPr>
              <w:t xml:space="preserve"> and documented</w:t>
            </w:r>
          </w:p>
          <w:p w14:paraId="4A1D1760" w14:textId="7E8EBAE4" w:rsidR="007E0FF1" w:rsidRPr="003C3853" w:rsidRDefault="000F3436">
            <w:pPr>
              <w:numPr>
                <w:ilvl w:val="0"/>
                <w:numId w:val="5"/>
              </w:numPr>
              <w:pBdr>
                <w:top w:val="nil"/>
                <w:left w:val="nil"/>
                <w:bottom w:val="nil"/>
                <w:right w:val="nil"/>
                <w:between w:val="nil"/>
              </w:pBdr>
              <w:tabs>
                <w:tab w:val="left" w:pos="407"/>
                <w:tab w:val="left" w:pos="408"/>
              </w:tabs>
              <w:spacing w:before="9"/>
              <w:ind w:hanging="341"/>
              <w:rPr>
                <w:rFonts w:asciiTheme="minorHAnsi" w:hAnsiTheme="minorHAnsi" w:cstheme="minorHAnsi"/>
                <w:color w:val="000000"/>
              </w:rPr>
            </w:pPr>
            <w:r>
              <w:rPr>
                <w:rFonts w:asciiTheme="minorHAnsi" w:hAnsiTheme="minorHAnsi" w:cstheme="minorHAnsi"/>
                <w:color w:val="000000"/>
              </w:rPr>
              <w:t>LAIV</w:t>
            </w:r>
            <w:r w:rsidR="00DB6EFB" w:rsidRPr="003C3853">
              <w:rPr>
                <w:rFonts w:asciiTheme="minorHAnsi" w:hAnsiTheme="minorHAnsi" w:cstheme="minorHAnsi"/>
                <w:color w:val="000000"/>
              </w:rPr>
              <w:t xml:space="preserve"> Information Leaflets</w:t>
            </w:r>
          </w:p>
          <w:p w14:paraId="5916AA86" w14:textId="77777777" w:rsidR="007E0FF1" w:rsidRPr="003C3853" w:rsidRDefault="00DB6EFB">
            <w:pPr>
              <w:numPr>
                <w:ilvl w:val="0"/>
                <w:numId w:val="5"/>
              </w:numPr>
              <w:pBdr>
                <w:top w:val="nil"/>
                <w:left w:val="nil"/>
                <w:bottom w:val="nil"/>
                <w:right w:val="nil"/>
                <w:between w:val="nil"/>
              </w:pBdr>
              <w:tabs>
                <w:tab w:val="left" w:pos="407"/>
                <w:tab w:val="left" w:pos="408"/>
              </w:tabs>
              <w:spacing w:before="8"/>
              <w:ind w:hanging="341"/>
              <w:rPr>
                <w:rFonts w:asciiTheme="minorHAnsi" w:hAnsiTheme="minorHAnsi" w:cstheme="minorHAnsi"/>
                <w:color w:val="000000"/>
              </w:rPr>
            </w:pPr>
            <w:r w:rsidRPr="003C3853">
              <w:rPr>
                <w:rFonts w:asciiTheme="minorHAnsi" w:hAnsiTheme="minorHAnsi" w:cstheme="minorHAnsi"/>
                <w:color w:val="000000"/>
              </w:rPr>
              <w:t>Patient held record cards if available</w:t>
            </w:r>
          </w:p>
          <w:p w14:paraId="5598AFB2" w14:textId="77777777" w:rsidR="007E0FF1" w:rsidRPr="003C3853" w:rsidRDefault="00DB6EFB">
            <w:pPr>
              <w:numPr>
                <w:ilvl w:val="0"/>
                <w:numId w:val="5"/>
              </w:numPr>
              <w:pBdr>
                <w:top w:val="nil"/>
                <w:left w:val="nil"/>
                <w:bottom w:val="nil"/>
                <w:right w:val="nil"/>
                <w:between w:val="nil"/>
              </w:pBdr>
              <w:tabs>
                <w:tab w:val="left" w:pos="407"/>
                <w:tab w:val="left" w:pos="408"/>
              </w:tabs>
              <w:spacing w:before="8"/>
              <w:ind w:hanging="341"/>
              <w:rPr>
                <w:rFonts w:asciiTheme="minorHAnsi" w:hAnsiTheme="minorHAnsi" w:cstheme="minorHAnsi"/>
                <w:color w:val="000000"/>
              </w:rPr>
            </w:pPr>
            <w:r w:rsidRPr="003C3853">
              <w:rPr>
                <w:rFonts w:asciiTheme="minorHAnsi" w:hAnsiTheme="minorHAnsi" w:cstheme="minorHAnsi"/>
                <w:color w:val="000000"/>
              </w:rPr>
              <w:t xml:space="preserve">Health Products Regulatory Authority Adverse Reaction Reporting forms </w:t>
            </w:r>
            <w:r w:rsidRPr="003C3853">
              <w:rPr>
                <w:rFonts w:asciiTheme="minorHAnsi" w:hAnsiTheme="minorHAnsi" w:cstheme="minorHAnsi"/>
                <w:color w:val="0000FF"/>
              </w:rPr>
              <w:t>https://www.hpra.ie/homepage/about-us/report-an-issue</w:t>
            </w:r>
          </w:p>
          <w:p w14:paraId="5D991169" w14:textId="77777777" w:rsidR="007E0FF1" w:rsidRPr="003C3853" w:rsidRDefault="00DB6EFB">
            <w:pPr>
              <w:numPr>
                <w:ilvl w:val="0"/>
                <w:numId w:val="5"/>
              </w:numPr>
              <w:pBdr>
                <w:top w:val="nil"/>
                <w:left w:val="nil"/>
                <w:bottom w:val="nil"/>
                <w:right w:val="nil"/>
                <w:between w:val="nil"/>
              </w:pBdr>
              <w:tabs>
                <w:tab w:val="left" w:pos="407"/>
                <w:tab w:val="left" w:pos="408"/>
              </w:tabs>
              <w:spacing w:before="9" w:line="249" w:lineRule="auto"/>
              <w:ind w:right="1053"/>
              <w:rPr>
                <w:rFonts w:asciiTheme="minorHAnsi" w:hAnsiTheme="minorHAnsi" w:cstheme="minorHAnsi"/>
                <w:color w:val="000000"/>
              </w:rPr>
            </w:pPr>
            <w:r w:rsidRPr="003C3853">
              <w:rPr>
                <w:rFonts w:asciiTheme="minorHAnsi" w:hAnsiTheme="minorHAnsi" w:cstheme="minorHAnsi"/>
                <w:color w:val="000000"/>
              </w:rPr>
              <w:t xml:space="preserve">National Incident Management System Form NIRF‐01‐v11 available at: </w:t>
            </w:r>
            <w:r w:rsidRPr="003C3853">
              <w:rPr>
                <w:rFonts w:asciiTheme="minorHAnsi" w:hAnsiTheme="minorHAnsi" w:cstheme="minorHAnsi"/>
                <w:color w:val="0000FF"/>
              </w:rPr>
              <w:t>https://</w:t>
            </w:r>
            <w:hyperlink r:id="rId11">
              <w:r w:rsidRPr="003C3853">
                <w:rPr>
                  <w:rFonts w:asciiTheme="minorHAnsi" w:hAnsiTheme="minorHAnsi" w:cstheme="minorHAnsi"/>
                  <w:color w:val="0000FF"/>
                </w:rPr>
                <w:t>www.hse.ie/eng/about/qavd/incident</w:t>
              </w:r>
            </w:hyperlink>
            <w:r w:rsidRPr="003C3853">
              <w:rPr>
                <w:rFonts w:asciiTheme="minorHAnsi" w:hAnsiTheme="minorHAnsi" w:cstheme="minorHAnsi"/>
                <w:color w:val="0000FF"/>
              </w:rPr>
              <w:t>‐management/nirf‐01‐v11‐ person.pdf</w:t>
            </w:r>
          </w:p>
          <w:p w14:paraId="543DC980" w14:textId="77777777" w:rsidR="007E0FF1" w:rsidRPr="003C3853" w:rsidRDefault="007E0FF1">
            <w:pPr>
              <w:pBdr>
                <w:top w:val="nil"/>
                <w:left w:val="nil"/>
                <w:bottom w:val="nil"/>
                <w:right w:val="nil"/>
                <w:between w:val="nil"/>
              </w:pBdr>
              <w:spacing w:before="4"/>
              <w:rPr>
                <w:rFonts w:asciiTheme="minorHAnsi" w:hAnsiTheme="minorHAnsi" w:cstheme="minorHAnsi"/>
                <w:b/>
                <w:color w:val="000000"/>
              </w:rPr>
            </w:pPr>
          </w:p>
          <w:p w14:paraId="616823F7" w14:textId="77777777" w:rsidR="007E0FF1" w:rsidRPr="003C3853" w:rsidRDefault="00DB6EFB">
            <w:pPr>
              <w:pBdr>
                <w:top w:val="nil"/>
                <w:left w:val="nil"/>
                <w:bottom w:val="nil"/>
                <w:right w:val="nil"/>
                <w:between w:val="nil"/>
              </w:pBdr>
              <w:spacing w:before="1" w:line="249" w:lineRule="auto"/>
              <w:ind w:left="107"/>
              <w:rPr>
                <w:rFonts w:asciiTheme="minorHAnsi" w:hAnsiTheme="minorHAnsi" w:cstheme="minorHAnsi"/>
                <w:color w:val="000000"/>
              </w:rPr>
            </w:pPr>
            <w:r w:rsidRPr="003C3853">
              <w:rPr>
                <w:rFonts w:asciiTheme="minorHAnsi" w:hAnsiTheme="minorHAnsi" w:cstheme="minorHAnsi"/>
                <w:color w:val="000000"/>
              </w:rPr>
              <w:t>It is the responsibility of each vaccinator to be familiar with the appropriate documentation to support the safe administration of  which includes the following:</w:t>
            </w:r>
          </w:p>
          <w:p w14:paraId="7338AD38" w14:textId="77777777" w:rsidR="007E0FF1" w:rsidRPr="003C3853" w:rsidRDefault="007E0FF1">
            <w:pPr>
              <w:pBdr>
                <w:top w:val="nil"/>
                <w:left w:val="nil"/>
                <w:bottom w:val="nil"/>
                <w:right w:val="nil"/>
                <w:between w:val="nil"/>
              </w:pBdr>
              <w:spacing w:before="5"/>
              <w:rPr>
                <w:rFonts w:asciiTheme="minorHAnsi" w:hAnsiTheme="minorHAnsi" w:cstheme="minorHAnsi"/>
                <w:b/>
                <w:color w:val="000000"/>
              </w:rPr>
            </w:pPr>
          </w:p>
          <w:p w14:paraId="605A2C29" w14:textId="77777777" w:rsidR="007E0FF1" w:rsidRPr="003C3853" w:rsidRDefault="00DB6EFB">
            <w:pPr>
              <w:numPr>
                <w:ilvl w:val="0"/>
                <w:numId w:val="5"/>
              </w:numPr>
              <w:pBdr>
                <w:top w:val="nil"/>
                <w:left w:val="nil"/>
                <w:bottom w:val="nil"/>
                <w:right w:val="nil"/>
                <w:between w:val="nil"/>
              </w:pBdr>
              <w:tabs>
                <w:tab w:val="left" w:pos="407"/>
                <w:tab w:val="left" w:pos="408"/>
              </w:tabs>
              <w:spacing w:line="246" w:lineRule="auto"/>
              <w:ind w:left="408" w:right="878" w:hanging="341"/>
              <w:rPr>
                <w:rFonts w:asciiTheme="minorHAnsi" w:hAnsiTheme="minorHAnsi" w:cstheme="minorHAnsi"/>
                <w:color w:val="000000"/>
              </w:rPr>
            </w:pPr>
            <w:r w:rsidRPr="003C3853">
              <w:rPr>
                <w:rFonts w:asciiTheme="minorHAnsi" w:hAnsiTheme="minorHAnsi" w:cstheme="minorHAnsi"/>
                <w:color w:val="000000"/>
              </w:rPr>
              <w:t>Medicine Protocol for the Administration of Live Attenuated Influenza Vaccine (LAIV) Fluenz Tetra Astra Zeneca to vaccine recipients</w:t>
            </w:r>
          </w:p>
          <w:p w14:paraId="7E5D139B" w14:textId="46DBA8AB" w:rsidR="007E0FF1" w:rsidRPr="003C3853" w:rsidRDefault="00DB6EFB">
            <w:pPr>
              <w:numPr>
                <w:ilvl w:val="0"/>
                <w:numId w:val="5"/>
              </w:numPr>
              <w:pBdr>
                <w:top w:val="nil"/>
                <w:left w:val="nil"/>
                <w:bottom w:val="nil"/>
                <w:right w:val="nil"/>
                <w:between w:val="nil"/>
              </w:pBdr>
              <w:tabs>
                <w:tab w:val="left" w:pos="408"/>
                <w:tab w:val="left" w:pos="409"/>
              </w:tabs>
              <w:spacing w:before="3" w:line="246" w:lineRule="auto"/>
              <w:ind w:left="406" w:right="499" w:hanging="339"/>
              <w:rPr>
                <w:rFonts w:asciiTheme="minorHAnsi" w:hAnsiTheme="minorHAnsi" w:cstheme="minorHAnsi"/>
                <w:color w:val="000000"/>
              </w:rPr>
            </w:pPr>
            <w:r w:rsidRPr="003C3853">
              <w:rPr>
                <w:rFonts w:asciiTheme="minorHAnsi" w:hAnsiTheme="minorHAnsi" w:cstheme="minorHAnsi"/>
                <w:color w:val="000000"/>
              </w:rPr>
              <w:t xml:space="preserve">Treatment of anaphylaxis in the community. National Immunisation Advisory Committee, Immunisation Guidelines for Ireland. </w:t>
            </w:r>
            <w:r w:rsidRPr="003C3853">
              <w:rPr>
                <w:rFonts w:asciiTheme="minorHAnsi" w:hAnsiTheme="minorHAnsi" w:cstheme="minorHAnsi"/>
                <w:color w:val="0000FF"/>
              </w:rPr>
              <w:t>https://</w:t>
            </w:r>
            <w:hyperlink r:id="rId12">
              <w:r w:rsidRPr="003C3853">
                <w:rPr>
                  <w:rFonts w:asciiTheme="minorHAnsi" w:hAnsiTheme="minorHAnsi" w:cstheme="minorHAnsi"/>
                  <w:color w:val="0000FF"/>
                </w:rPr>
                <w:t>www.hse.ie/eng/health/immunisation/hcpinfo/guidelines/anaphylaxis.</w:t>
              </w:r>
            </w:hyperlink>
            <w:r w:rsidRPr="003C3853">
              <w:rPr>
                <w:rFonts w:asciiTheme="minorHAnsi" w:hAnsiTheme="minorHAnsi" w:cstheme="minorHAnsi"/>
                <w:color w:val="0000FF"/>
              </w:rPr>
              <w:t xml:space="preserve"> pdf </w:t>
            </w:r>
          </w:p>
          <w:p w14:paraId="759090BA" w14:textId="77777777" w:rsidR="0070320D" w:rsidRPr="003C3853" w:rsidRDefault="0070320D" w:rsidP="0070320D">
            <w:pPr>
              <w:pBdr>
                <w:top w:val="nil"/>
                <w:left w:val="nil"/>
                <w:bottom w:val="nil"/>
                <w:right w:val="nil"/>
                <w:between w:val="nil"/>
              </w:pBdr>
              <w:spacing w:line="241" w:lineRule="auto"/>
              <w:ind w:left="406"/>
              <w:rPr>
                <w:rFonts w:asciiTheme="minorHAnsi" w:hAnsiTheme="minorHAnsi" w:cstheme="minorHAnsi"/>
                <w:color w:val="000000"/>
              </w:rPr>
            </w:pPr>
          </w:p>
          <w:p w14:paraId="4DDA66E9" w14:textId="460D3731" w:rsidR="0070320D" w:rsidRPr="003C3853" w:rsidRDefault="0070320D" w:rsidP="0070320D">
            <w:pPr>
              <w:numPr>
                <w:ilvl w:val="0"/>
                <w:numId w:val="5"/>
              </w:numPr>
              <w:pBdr>
                <w:top w:val="nil"/>
                <w:left w:val="nil"/>
                <w:bottom w:val="nil"/>
                <w:right w:val="nil"/>
                <w:between w:val="nil"/>
              </w:pBdr>
              <w:tabs>
                <w:tab w:val="left" w:pos="408"/>
                <w:tab w:val="left" w:pos="409"/>
              </w:tabs>
              <w:spacing w:before="3" w:line="246" w:lineRule="auto"/>
              <w:ind w:left="406" w:right="499" w:hanging="339"/>
              <w:rPr>
                <w:rFonts w:asciiTheme="minorHAnsi" w:hAnsiTheme="minorHAnsi" w:cstheme="minorHAnsi"/>
                <w:color w:val="000000"/>
              </w:rPr>
            </w:pPr>
            <w:r w:rsidRPr="003C3853">
              <w:rPr>
                <w:rFonts w:asciiTheme="minorHAnsi" w:hAnsiTheme="minorHAnsi" w:cstheme="minorHAnsi"/>
              </w:rPr>
              <w:t>Influenza</w:t>
            </w:r>
            <w:r w:rsidRPr="003C3853">
              <w:rPr>
                <w:rFonts w:asciiTheme="minorHAnsi" w:hAnsiTheme="minorHAnsi" w:cstheme="minorHAnsi"/>
                <w:color w:val="000000"/>
              </w:rPr>
              <w:t xml:space="preserve"> chapter 11 from NIAC immunisation Guidelines for Ireland (2020) available at </w:t>
            </w:r>
            <w:r w:rsidRPr="003C3853">
              <w:rPr>
                <w:rFonts w:asciiTheme="minorHAnsi" w:hAnsiTheme="minorHAnsi" w:cstheme="minorHAnsi"/>
                <w:color w:val="0000FF"/>
              </w:rPr>
              <w:t>https://www.hse.ie/eng/health/immunisation/hcpinfo/guidelines/chapter11.pdf</w:t>
            </w:r>
          </w:p>
          <w:p w14:paraId="53C62508" w14:textId="77777777" w:rsidR="007E0FF1" w:rsidRPr="003C3853" w:rsidRDefault="007E0FF1">
            <w:pPr>
              <w:pBdr>
                <w:top w:val="nil"/>
                <w:left w:val="nil"/>
                <w:bottom w:val="nil"/>
                <w:right w:val="nil"/>
                <w:between w:val="nil"/>
              </w:pBdr>
              <w:spacing w:before="7" w:line="226" w:lineRule="auto"/>
              <w:ind w:left="67"/>
              <w:rPr>
                <w:rFonts w:asciiTheme="minorHAnsi" w:hAnsiTheme="minorHAnsi" w:cstheme="minorHAnsi"/>
                <w:color w:val="000000"/>
              </w:rPr>
            </w:pPr>
          </w:p>
        </w:tc>
      </w:tr>
    </w:tbl>
    <w:p w14:paraId="31D2C455" w14:textId="77777777" w:rsidR="007E0FF1" w:rsidRPr="003C3853" w:rsidRDefault="007E0FF1">
      <w:pPr>
        <w:spacing w:line="226" w:lineRule="auto"/>
        <w:rPr>
          <w:rFonts w:asciiTheme="minorHAnsi" w:hAnsiTheme="minorHAnsi" w:cstheme="minorHAnsi"/>
        </w:rPr>
        <w:sectPr w:rsidR="007E0FF1" w:rsidRPr="003C3853">
          <w:type w:val="continuous"/>
          <w:pgSz w:w="12240" w:h="15840"/>
          <w:pgMar w:top="900" w:right="680" w:bottom="640" w:left="1080" w:header="0" w:footer="443" w:gutter="0"/>
          <w:cols w:space="720"/>
        </w:sectPr>
      </w:pPr>
    </w:p>
    <w:p w14:paraId="740A105F" w14:textId="77777777" w:rsidR="007E0FF1" w:rsidRPr="003C3853" w:rsidRDefault="007E0FF1">
      <w:pPr>
        <w:pBdr>
          <w:top w:val="nil"/>
          <w:left w:val="nil"/>
          <w:bottom w:val="nil"/>
          <w:right w:val="nil"/>
          <w:between w:val="nil"/>
        </w:pBdr>
        <w:spacing w:before="4"/>
        <w:rPr>
          <w:rFonts w:asciiTheme="minorHAnsi" w:hAnsiTheme="minorHAnsi" w:cstheme="minorHAnsi"/>
          <w:b/>
          <w:color w:val="000000"/>
        </w:rPr>
      </w:pPr>
    </w:p>
    <w:tbl>
      <w:tblPr>
        <w:tblStyle w:val="ad"/>
        <w:tblW w:w="10172"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3"/>
        <w:gridCol w:w="7429"/>
      </w:tblGrid>
      <w:tr w:rsidR="007E0FF1" w:rsidRPr="003C3853" w14:paraId="27A337C0" w14:textId="77777777">
        <w:trPr>
          <w:trHeight w:val="756"/>
        </w:trPr>
        <w:tc>
          <w:tcPr>
            <w:tcW w:w="2743" w:type="dxa"/>
          </w:tcPr>
          <w:p w14:paraId="4122FEA1" w14:textId="77777777" w:rsidR="007E0FF1" w:rsidRPr="003C3853" w:rsidRDefault="007E0FF1">
            <w:pPr>
              <w:pBdr>
                <w:top w:val="nil"/>
                <w:left w:val="nil"/>
                <w:bottom w:val="nil"/>
                <w:right w:val="nil"/>
                <w:between w:val="nil"/>
              </w:pBdr>
              <w:spacing w:before="6"/>
              <w:rPr>
                <w:rFonts w:asciiTheme="minorHAnsi" w:hAnsiTheme="minorHAnsi" w:cstheme="minorHAnsi"/>
                <w:b/>
                <w:color w:val="000000"/>
              </w:rPr>
            </w:pPr>
          </w:p>
          <w:p w14:paraId="768F328A" w14:textId="77777777" w:rsidR="007E0FF1" w:rsidRPr="003C3853" w:rsidRDefault="00DB6EFB">
            <w:pPr>
              <w:pBdr>
                <w:top w:val="nil"/>
                <w:left w:val="nil"/>
                <w:bottom w:val="nil"/>
                <w:right w:val="nil"/>
                <w:between w:val="nil"/>
              </w:pBdr>
              <w:spacing w:before="1"/>
              <w:ind w:left="106"/>
              <w:rPr>
                <w:rFonts w:asciiTheme="minorHAnsi" w:hAnsiTheme="minorHAnsi" w:cstheme="minorHAnsi"/>
                <w:b/>
                <w:color w:val="000000"/>
              </w:rPr>
            </w:pPr>
            <w:r w:rsidRPr="003C3853">
              <w:rPr>
                <w:rFonts w:asciiTheme="minorHAnsi" w:hAnsiTheme="minorHAnsi" w:cstheme="minorHAnsi"/>
                <w:b/>
                <w:color w:val="000000"/>
              </w:rPr>
              <w:t>3.0 Name of Medicine</w:t>
            </w:r>
          </w:p>
        </w:tc>
        <w:tc>
          <w:tcPr>
            <w:tcW w:w="7429" w:type="dxa"/>
          </w:tcPr>
          <w:p w14:paraId="6E92BFFB" w14:textId="77777777" w:rsidR="007E0FF1" w:rsidRPr="003C3853" w:rsidRDefault="007E0FF1">
            <w:pPr>
              <w:pBdr>
                <w:top w:val="nil"/>
                <w:left w:val="nil"/>
                <w:bottom w:val="nil"/>
                <w:right w:val="nil"/>
                <w:between w:val="nil"/>
              </w:pBdr>
              <w:spacing w:before="6"/>
              <w:rPr>
                <w:rFonts w:asciiTheme="minorHAnsi" w:hAnsiTheme="minorHAnsi" w:cstheme="minorHAnsi"/>
                <w:b/>
                <w:color w:val="000000"/>
              </w:rPr>
            </w:pPr>
          </w:p>
          <w:p w14:paraId="0EDBF719" w14:textId="77777777" w:rsidR="007E0FF1" w:rsidRPr="003C3853" w:rsidRDefault="00DB6EFB">
            <w:pPr>
              <w:pBdr>
                <w:top w:val="nil"/>
                <w:left w:val="nil"/>
                <w:bottom w:val="nil"/>
                <w:right w:val="nil"/>
                <w:between w:val="nil"/>
              </w:pBdr>
              <w:spacing w:before="1"/>
              <w:ind w:left="107"/>
              <w:rPr>
                <w:rFonts w:asciiTheme="minorHAnsi" w:hAnsiTheme="minorHAnsi" w:cstheme="minorHAnsi"/>
                <w:b/>
                <w:color w:val="000000"/>
              </w:rPr>
            </w:pPr>
            <w:r w:rsidRPr="003C3853">
              <w:rPr>
                <w:rFonts w:asciiTheme="minorHAnsi" w:hAnsiTheme="minorHAnsi" w:cstheme="minorHAnsi"/>
                <w:b/>
              </w:rPr>
              <w:t>Live Attenuated Influenza Vaccine - Fluenz Tetra Astra Zeneca</w:t>
            </w:r>
          </w:p>
        </w:tc>
      </w:tr>
      <w:tr w:rsidR="007E0FF1" w:rsidRPr="003C3853" w14:paraId="2482FACE" w14:textId="77777777">
        <w:trPr>
          <w:trHeight w:val="990"/>
        </w:trPr>
        <w:tc>
          <w:tcPr>
            <w:tcW w:w="2743" w:type="dxa"/>
          </w:tcPr>
          <w:p w14:paraId="3B9E8709" w14:textId="77777777" w:rsidR="007E0FF1" w:rsidRPr="003C3853" w:rsidRDefault="00DB6EFB">
            <w:pPr>
              <w:pBdr>
                <w:top w:val="nil"/>
                <w:left w:val="nil"/>
                <w:bottom w:val="nil"/>
                <w:right w:val="nil"/>
                <w:between w:val="nil"/>
              </w:pBdr>
              <w:spacing w:before="8" w:line="246" w:lineRule="auto"/>
              <w:ind w:left="106" w:right="1218"/>
              <w:rPr>
                <w:rFonts w:asciiTheme="minorHAnsi" w:hAnsiTheme="minorHAnsi" w:cstheme="minorHAnsi"/>
                <w:b/>
                <w:color w:val="000000"/>
              </w:rPr>
            </w:pPr>
            <w:r w:rsidRPr="003C3853">
              <w:rPr>
                <w:rFonts w:asciiTheme="minorHAnsi" w:hAnsiTheme="minorHAnsi" w:cstheme="minorHAnsi"/>
                <w:b/>
                <w:color w:val="000000"/>
              </w:rPr>
              <w:t>Dose &amp; Route of administration</w:t>
            </w:r>
          </w:p>
        </w:tc>
        <w:tc>
          <w:tcPr>
            <w:tcW w:w="7429" w:type="dxa"/>
          </w:tcPr>
          <w:p w14:paraId="4BAF2648" w14:textId="77777777" w:rsidR="007E0FF1" w:rsidRPr="003C3853" w:rsidRDefault="00DB6EFB">
            <w:pPr>
              <w:numPr>
                <w:ilvl w:val="0"/>
                <w:numId w:val="10"/>
              </w:numPr>
              <w:pBdr>
                <w:top w:val="nil"/>
                <w:left w:val="nil"/>
                <w:bottom w:val="nil"/>
                <w:right w:val="nil"/>
                <w:between w:val="nil"/>
              </w:pBdr>
              <w:tabs>
                <w:tab w:val="left" w:pos="784"/>
                <w:tab w:val="left" w:pos="785"/>
              </w:tabs>
              <w:spacing w:before="8"/>
              <w:ind w:left="785"/>
              <w:rPr>
                <w:rFonts w:asciiTheme="minorHAnsi" w:hAnsiTheme="minorHAnsi" w:cstheme="minorHAnsi"/>
                <w:color w:val="000000"/>
              </w:rPr>
            </w:pPr>
            <w:r w:rsidRPr="003C3853">
              <w:rPr>
                <w:rFonts w:asciiTheme="minorHAnsi" w:hAnsiTheme="minorHAnsi" w:cstheme="minorHAnsi"/>
                <w:color w:val="000000"/>
              </w:rPr>
              <w:t xml:space="preserve">The dose is </w:t>
            </w:r>
            <w:r w:rsidRPr="003C3853">
              <w:rPr>
                <w:rFonts w:asciiTheme="minorHAnsi" w:hAnsiTheme="minorHAnsi" w:cstheme="minorHAnsi"/>
              </w:rPr>
              <w:t>0.2ml- One spray (0.1ml) in each nostril</w:t>
            </w:r>
          </w:p>
          <w:p w14:paraId="195C72F9" w14:textId="77777777" w:rsidR="007E0FF1" w:rsidRPr="003C3853" w:rsidRDefault="007E0FF1">
            <w:pPr>
              <w:pBdr>
                <w:top w:val="nil"/>
                <w:left w:val="nil"/>
                <w:bottom w:val="nil"/>
                <w:right w:val="nil"/>
                <w:between w:val="nil"/>
              </w:pBdr>
              <w:tabs>
                <w:tab w:val="left" w:pos="784"/>
                <w:tab w:val="left" w:pos="785"/>
              </w:tabs>
              <w:spacing w:before="8"/>
              <w:rPr>
                <w:rFonts w:asciiTheme="minorHAnsi" w:hAnsiTheme="minorHAnsi" w:cstheme="minorHAnsi"/>
              </w:rPr>
            </w:pPr>
          </w:p>
          <w:p w14:paraId="0AB373A2" w14:textId="77777777" w:rsidR="007E0FF1" w:rsidRPr="003C3853" w:rsidRDefault="00DB6EFB">
            <w:pPr>
              <w:numPr>
                <w:ilvl w:val="0"/>
                <w:numId w:val="10"/>
              </w:numPr>
              <w:pBdr>
                <w:top w:val="nil"/>
                <w:left w:val="nil"/>
                <w:bottom w:val="nil"/>
                <w:right w:val="nil"/>
                <w:between w:val="nil"/>
              </w:pBdr>
              <w:tabs>
                <w:tab w:val="left" w:pos="784"/>
                <w:tab w:val="left" w:pos="785"/>
              </w:tabs>
              <w:spacing w:before="41"/>
              <w:ind w:left="785"/>
              <w:rPr>
                <w:rFonts w:asciiTheme="minorHAnsi" w:hAnsiTheme="minorHAnsi" w:cstheme="minorHAnsi"/>
                <w:color w:val="000000"/>
              </w:rPr>
            </w:pPr>
            <w:r w:rsidRPr="003C3853">
              <w:rPr>
                <w:rFonts w:asciiTheme="minorHAnsi" w:hAnsiTheme="minorHAnsi" w:cstheme="minorHAnsi"/>
                <w:color w:val="000000"/>
              </w:rPr>
              <w:t>Route of administration: Intra</w:t>
            </w:r>
            <w:r w:rsidRPr="003C3853">
              <w:rPr>
                <w:rFonts w:asciiTheme="minorHAnsi" w:hAnsiTheme="minorHAnsi" w:cstheme="minorHAnsi"/>
              </w:rPr>
              <w:t>nasal</w:t>
            </w:r>
          </w:p>
          <w:p w14:paraId="2167B1AB" w14:textId="77777777" w:rsidR="007E0FF1" w:rsidRPr="003C3853" w:rsidRDefault="007E0FF1">
            <w:pPr>
              <w:pBdr>
                <w:top w:val="nil"/>
                <w:left w:val="nil"/>
                <w:bottom w:val="nil"/>
                <w:right w:val="nil"/>
                <w:between w:val="nil"/>
              </w:pBdr>
              <w:tabs>
                <w:tab w:val="left" w:pos="784"/>
                <w:tab w:val="left" w:pos="785"/>
              </w:tabs>
              <w:spacing w:before="41"/>
              <w:ind w:left="786"/>
              <w:rPr>
                <w:rFonts w:asciiTheme="minorHAnsi" w:hAnsiTheme="minorHAnsi" w:cstheme="minorHAnsi"/>
              </w:rPr>
            </w:pPr>
          </w:p>
          <w:tbl>
            <w:tblPr>
              <w:tblStyle w:val="ae"/>
              <w:tblW w:w="730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1395"/>
              <w:gridCol w:w="3225"/>
              <w:gridCol w:w="1680"/>
            </w:tblGrid>
            <w:tr w:rsidR="007E0FF1" w:rsidRPr="003C3853" w14:paraId="1BFF0054" w14:textId="77777777">
              <w:tc>
                <w:tcPr>
                  <w:tcW w:w="1005" w:type="dxa"/>
                  <w:shd w:val="clear" w:color="auto" w:fill="auto"/>
                  <w:tcMar>
                    <w:top w:w="100" w:type="dxa"/>
                    <w:left w:w="100" w:type="dxa"/>
                    <w:bottom w:w="100" w:type="dxa"/>
                    <w:right w:w="100" w:type="dxa"/>
                  </w:tcMar>
                </w:tcPr>
                <w:p w14:paraId="2217C038" w14:textId="77777777" w:rsidR="007E0FF1" w:rsidRPr="003C3853" w:rsidRDefault="00DB6EFB">
                  <w:pPr>
                    <w:tabs>
                      <w:tab w:val="left" w:pos="784"/>
                      <w:tab w:val="left" w:pos="785"/>
                    </w:tabs>
                    <w:spacing w:before="41"/>
                    <w:rPr>
                      <w:rFonts w:asciiTheme="minorHAnsi" w:hAnsiTheme="minorHAnsi" w:cstheme="minorHAnsi"/>
                    </w:rPr>
                  </w:pPr>
                  <w:r w:rsidRPr="003C3853">
                    <w:rPr>
                      <w:rFonts w:asciiTheme="minorHAnsi" w:hAnsiTheme="minorHAnsi" w:cstheme="minorHAnsi"/>
                    </w:rPr>
                    <w:t>Group</w:t>
                  </w:r>
                </w:p>
              </w:tc>
              <w:tc>
                <w:tcPr>
                  <w:tcW w:w="1395" w:type="dxa"/>
                  <w:shd w:val="clear" w:color="auto" w:fill="auto"/>
                  <w:tcMar>
                    <w:top w:w="100" w:type="dxa"/>
                    <w:left w:w="100" w:type="dxa"/>
                    <w:bottom w:w="100" w:type="dxa"/>
                    <w:right w:w="100" w:type="dxa"/>
                  </w:tcMar>
                </w:tcPr>
                <w:p w14:paraId="0435E8AF" w14:textId="77777777" w:rsidR="007E0FF1" w:rsidRPr="003C3853" w:rsidRDefault="00DB6EFB">
                  <w:pPr>
                    <w:tabs>
                      <w:tab w:val="left" w:pos="784"/>
                      <w:tab w:val="left" w:pos="785"/>
                    </w:tabs>
                    <w:spacing w:before="41"/>
                    <w:rPr>
                      <w:rFonts w:asciiTheme="minorHAnsi" w:hAnsiTheme="minorHAnsi" w:cstheme="minorHAnsi"/>
                    </w:rPr>
                  </w:pPr>
                  <w:r w:rsidRPr="003C3853">
                    <w:rPr>
                      <w:rFonts w:asciiTheme="minorHAnsi" w:hAnsiTheme="minorHAnsi" w:cstheme="minorHAnsi"/>
                    </w:rPr>
                    <w:t>Age</w:t>
                  </w:r>
                  <w:r w:rsidRPr="003C3853">
                    <w:rPr>
                      <w:rFonts w:asciiTheme="minorHAnsi" w:hAnsiTheme="minorHAnsi" w:cstheme="minorHAnsi"/>
                    </w:rPr>
                    <w:tab/>
                  </w:r>
                </w:p>
              </w:tc>
              <w:tc>
                <w:tcPr>
                  <w:tcW w:w="3225" w:type="dxa"/>
                  <w:shd w:val="clear" w:color="auto" w:fill="auto"/>
                  <w:tcMar>
                    <w:top w:w="100" w:type="dxa"/>
                    <w:left w:w="100" w:type="dxa"/>
                    <w:bottom w:w="100" w:type="dxa"/>
                    <w:right w:w="100" w:type="dxa"/>
                  </w:tcMar>
                </w:tcPr>
                <w:p w14:paraId="232C27DD" w14:textId="77777777" w:rsidR="007E0FF1" w:rsidRPr="003C3853" w:rsidRDefault="00DB6EFB">
                  <w:pPr>
                    <w:tabs>
                      <w:tab w:val="left" w:pos="784"/>
                      <w:tab w:val="left" w:pos="785"/>
                    </w:tabs>
                    <w:spacing w:before="41"/>
                    <w:rPr>
                      <w:rFonts w:asciiTheme="minorHAnsi" w:hAnsiTheme="minorHAnsi" w:cstheme="minorHAnsi"/>
                    </w:rPr>
                  </w:pPr>
                  <w:r w:rsidRPr="003C3853">
                    <w:rPr>
                      <w:rFonts w:asciiTheme="minorHAnsi" w:hAnsiTheme="minorHAnsi" w:cstheme="minorHAnsi"/>
                    </w:rPr>
                    <w:t>Previous Vaccination</w:t>
                  </w:r>
                </w:p>
              </w:tc>
              <w:tc>
                <w:tcPr>
                  <w:tcW w:w="1680" w:type="dxa"/>
                  <w:shd w:val="clear" w:color="auto" w:fill="auto"/>
                  <w:tcMar>
                    <w:top w:w="100" w:type="dxa"/>
                    <w:left w:w="100" w:type="dxa"/>
                    <w:bottom w:w="100" w:type="dxa"/>
                    <w:right w:w="100" w:type="dxa"/>
                  </w:tcMar>
                </w:tcPr>
                <w:p w14:paraId="70021C27" w14:textId="77777777" w:rsidR="007E0FF1" w:rsidRPr="003C3853" w:rsidRDefault="00DB6EFB">
                  <w:pPr>
                    <w:tabs>
                      <w:tab w:val="left" w:pos="784"/>
                      <w:tab w:val="left" w:pos="785"/>
                    </w:tabs>
                    <w:spacing w:before="41"/>
                    <w:rPr>
                      <w:rFonts w:asciiTheme="minorHAnsi" w:hAnsiTheme="minorHAnsi" w:cstheme="minorHAnsi"/>
                    </w:rPr>
                  </w:pPr>
                  <w:r w:rsidRPr="003C3853">
                    <w:rPr>
                      <w:rFonts w:asciiTheme="minorHAnsi" w:hAnsiTheme="minorHAnsi" w:cstheme="minorHAnsi"/>
                    </w:rPr>
                    <w:t>Dose</w:t>
                  </w:r>
                </w:p>
              </w:tc>
            </w:tr>
            <w:tr w:rsidR="007E0FF1" w:rsidRPr="003C3853" w14:paraId="44E6091A" w14:textId="77777777">
              <w:tc>
                <w:tcPr>
                  <w:tcW w:w="1005" w:type="dxa"/>
                  <w:shd w:val="clear" w:color="auto" w:fill="auto"/>
                  <w:tcMar>
                    <w:top w:w="100" w:type="dxa"/>
                    <w:left w:w="100" w:type="dxa"/>
                    <w:bottom w:w="100" w:type="dxa"/>
                    <w:right w:w="100" w:type="dxa"/>
                  </w:tcMar>
                </w:tcPr>
                <w:p w14:paraId="20BC493F" w14:textId="77777777" w:rsidR="007E0FF1" w:rsidRPr="003C3853" w:rsidRDefault="00DB6EFB">
                  <w:pPr>
                    <w:tabs>
                      <w:tab w:val="left" w:pos="784"/>
                      <w:tab w:val="left" w:pos="785"/>
                    </w:tabs>
                    <w:spacing w:before="41"/>
                    <w:rPr>
                      <w:rFonts w:asciiTheme="minorHAnsi" w:hAnsiTheme="minorHAnsi" w:cstheme="minorHAnsi"/>
                    </w:rPr>
                  </w:pPr>
                  <w:r w:rsidRPr="003C3853">
                    <w:rPr>
                      <w:rFonts w:asciiTheme="minorHAnsi" w:hAnsiTheme="minorHAnsi" w:cstheme="minorHAnsi"/>
                    </w:rPr>
                    <w:t>Medically at risk</w:t>
                  </w:r>
                </w:p>
              </w:tc>
              <w:tc>
                <w:tcPr>
                  <w:tcW w:w="1395" w:type="dxa"/>
                  <w:shd w:val="clear" w:color="auto" w:fill="auto"/>
                  <w:tcMar>
                    <w:top w:w="100" w:type="dxa"/>
                    <w:left w:w="100" w:type="dxa"/>
                    <w:bottom w:w="100" w:type="dxa"/>
                    <w:right w:w="100" w:type="dxa"/>
                  </w:tcMar>
                </w:tcPr>
                <w:p w14:paraId="7252A83C" w14:textId="77777777" w:rsidR="007E0FF1" w:rsidRPr="003C3853" w:rsidRDefault="00DB6EFB">
                  <w:pPr>
                    <w:tabs>
                      <w:tab w:val="left" w:pos="784"/>
                      <w:tab w:val="left" w:pos="785"/>
                    </w:tabs>
                    <w:spacing w:before="41"/>
                    <w:rPr>
                      <w:rFonts w:asciiTheme="minorHAnsi" w:hAnsiTheme="minorHAnsi" w:cstheme="minorHAnsi"/>
                    </w:rPr>
                  </w:pPr>
                  <w:r w:rsidRPr="003C3853">
                    <w:rPr>
                      <w:rFonts w:asciiTheme="minorHAnsi" w:hAnsiTheme="minorHAnsi" w:cstheme="minorHAnsi"/>
                    </w:rPr>
                    <w:t>2-8 years</w:t>
                  </w:r>
                  <w:r w:rsidRPr="003C3853">
                    <w:rPr>
                      <w:rFonts w:asciiTheme="minorHAnsi" w:hAnsiTheme="minorHAnsi" w:cstheme="minorHAnsi"/>
                    </w:rPr>
                    <w:tab/>
                  </w:r>
                </w:p>
              </w:tc>
              <w:tc>
                <w:tcPr>
                  <w:tcW w:w="3225" w:type="dxa"/>
                  <w:shd w:val="clear" w:color="auto" w:fill="auto"/>
                  <w:tcMar>
                    <w:top w:w="100" w:type="dxa"/>
                    <w:left w:w="100" w:type="dxa"/>
                    <w:bottom w:w="100" w:type="dxa"/>
                    <w:right w:w="100" w:type="dxa"/>
                  </w:tcMar>
                </w:tcPr>
                <w:p w14:paraId="680D0865" w14:textId="77777777" w:rsidR="007E0FF1" w:rsidRPr="003C3853" w:rsidRDefault="00DB6EFB">
                  <w:pPr>
                    <w:tabs>
                      <w:tab w:val="left" w:pos="784"/>
                      <w:tab w:val="left" w:pos="785"/>
                    </w:tabs>
                    <w:spacing w:before="41"/>
                    <w:rPr>
                      <w:rFonts w:asciiTheme="minorHAnsi" w:hAnsiTheme="minorHAnsi" w:cstheme="minorHAnsi"/>
                    </w:rPr>
                  </w:pPr>
                  <w:r w:rsidRPr="003C3853">
                    <w:rPr>
                      <w:rFonts w:asciiTheme="minorHAnsi" w:hAnsiTheme="minorHAnsi" w:cstheme="minorHAnsi"/>
                    </w:rPr>
                    <w:t>Have never had any influenza vaccine</w:t>
                  </w:r>
                  <w:r w:rsidRPr="003C3853">
                    <w:rPr>
                      <w:rFonts w:asciiTheme="minorHAnsi" w:hAnsiTheme="minorHAnsi" w:cstheme="minorHAnsi"/>
                    </w:rPr>
                    <w:tab/>
                  </w:r>
                </w:p>
                <w:p w14:paraId="5707FB9B" w14:textId="77777777" w:rsidR="007E0FF1" w:rsidRPr="003C3853" w:rsidRDefault="007E0FF1">
                  <w:pPr>
                    <w:tabs>
                      <w:tab w:val="left" w:pos="784"/>
                      <w:tab w:val="left" w:pos="785"/>
                    </w:tabs>
                    <w:spacing w:before="41"/>
                    <w:rPr>
                      <w:rFonts w:asciiTheme="minorHAnsi" w:hAnsiTheme="minorHAnsi" w:cstheme="minorHAnsi"/>
                    </w:rPr>
                  </w:pPr>
                </w:p>
                <w:p w14:paraId="684C5F3E" w14:textId="77777777" w:rsidR="007E0FF1" w:rsidRPr="003C3853" w:rsidRDefault="00DB6EFB">
                  <w:pPr>
                    <w:tabs>
                      <w:tab w:val="left" w:pos="784"/>
                      <w:tab w:val="left" w:pos="785"/>
                    </w:tabs>
                    <w:spacing w:before="41"/>
                    <w:rPr>
                      <w:rFonts w:asciiTheme="minorHAnsi" w:hAnsiTheme="minorHAnsi" w:cstheme="minorHAnsi"/>
                    </w:rPr>
                  </w:pPr>
                  <w:r w:rsidRPr="003C3853">
                    <w:rPr>
                      <w:rFonts w:asciiTheme="minorHAnsi" w:hAnsiTheme="minorHAnsi" w:cstheme="minorHAnsi"/>
                    </w:rPr>
                    <w:t>Have had any influenza vaccine before</w:t>
                  </w:r>
                  <w:r w:rsidRPr="003C3853">
                    <w:rPr>
                      <w:rFonts w:asciiTheme="minorHAnsi" w:hAnsiTheme="minorHAnsi" w:cstheme="minorHAnsi"/>
                    </w:rPr>
                    <w:tab/>
                  </w:r>
                </w:p>
              </w:tc>
              <w:tc>
                <w:tcPr>
                  <w:tcW w:w="1680" w:type="dxa"/>
                  <w:shd w:val="clear" w:color="auto" w:fill="auto"/>
                  <w:tcMar>
                    <w:top w:w="100" w:type="dxa"/>
                    <w:left w:w="100" w:type="dxa"/>
                    <w:bottom w:w="100" w:type="dxa"/>
                    <w:right w:w="100" w:type="dxa"/>
                  </w:tcMar>
                </w:tcPr>
                <w:p w14:paraId="54EEC9FA" w14:textId="77777777" w:rsidR="007E0FF1" w:rsidRPr="003C3853" w:rsidRDefault="00DB6EFB">
                  <w:pPr>
                    <w:tabs>
                      <w:tab w:val="left" w:pos="784"/>
                      <w:tab w:val="left" w:pos="785"/>
                    </w:tabs>
                    <w:spacing w:before="41"/>
                    <w:rPr>
                      <w:rFonts w:asciiTheme="minorHAnsi" w:hAnsiTheme="minorHAnsi" w:cstheme="minorHAnsi"/>
                    </w:rPr>
                  </w:pPr>
                  <w:r w:rsidRPr="003C3853">
                    <w:rPr>
                      <w:rFonts w:asciiTheme="minorHAnsi" w:hAnsiTheme="minorHAnsi" w:cstheme="minorHAnsi"/>
                    </w:rPr>
                    <w:t>Two doses</w:t>
                  </w:r>
                </w:p>
                <w:p w14:paraId="67C770B5" w14:textId="77777777" w:rsidR="007E0FF1" w:rsidRPr="003C3853" w:rsidRDefault="00DB6EFB">
                  <w:pPr>
                    <w:tabs>
                      <w:tab w:val="left" w:pos="784"/>
                      <w:tab w:val="left" w:pos="785"/>
                    </w:tabs>
                    <w:spacing w:before="41"/>
                    <w:rPr>
                      <w:rFonts w:asciiTheme="minorHAnsi" w:hAnsiTheme="minorHAnsi" w:cstheme="minorHAnsi"/>
                    </w:rPr>
                  </w:pPr>
                  <w:r w:rsidRPr="003C3853">
                    <w:rPr>
                      <w:rFonts w:asciiTheme="minorHAnsi" w:hAnsiTheme="minorHAnsi" w:cstheme="minorHAnsi"/>
                    </w:rPr>
                    <w:t>(4 weeks apart)</w:t>
                  </w:r>
                </w:p>
                <w:p w14:paraId="693BB761" w14:textId="77777777" w:rsidR="007E0FF1" w:rsidRPr="003C3853" w:rsidRDefault="007E0FF1">
                  <w:pPr>
                    <w:tabs>
                      <w:tab w:val="left" w:pos="784"/>
                      <w:tab w:val="left" w:pos="785"/>
                    </w:tabs>
                    <w:spacing w:before="41"/>
                    <w:rPr>
                      <w:rFonts w:asciiTheme="minorHAnsi" w:hAnsiTheme="minorHAnsi" w:cstheme="minorHAnsi"/>
                    </w:rPr>
                  </w:pPr>
                </w:p>
                <w:p w14:paraId="32F6E619" w14:textId="77777777" w:rsidR="007E0FF1" w:rsidRPr="003C3853" w:rsidRDefault="00DB6EFB">
                  <w:pPr>
                    <w:tabs>
                      <w:tab w:val="left" w:pos="784"/>
                      <w:tab w:val="left" w:pos="785"/>
                    </w:tabs>
                    <w:spacing w:before="41"/>
                    <w:rPr>
                      <w:rFonts w:asciiTheme="minorHAnsi" w:hAnsiTheme="minorHAnsi" w:cstheme="minorHAnsi"/>
                    </w:rPr>
                  </w:pPr>
                  <w:r w:rsidRPr="003C3853">
                    <w:rPr>
                      <w:rFonts w:asciiTheme="minorHAnsi" w:hAnsiTheme="minorHAnsi" w:cstheme="minorHAnsi"/>
                    </w:rPr>
                    <w:t>One dose</w:t>
                  </w:r>
                </w:p>
              </w:tc>
            </w:tr>
            <w:tr w:rsidR="007E0FF1" w:rsidRPr="003C3853" w14:paraId="7C6F48B9" w14:textId="77777777">
              <w:trPr>
                <w:trHeight w:val="484"/>
              </w:trPr>
              <w:tc>
                <w:tcPr>
                  <w:tcW w:w="1005" w:type="dxa"/>
                  <w:shd w:val="clear" w:color="auto" w:fill="auto"/>
                  <w:tcMar>
                    <w:top w:w="100" w:type="dxa"/>
                    <w:left w:w="100" w:type="dxa"/>
                    <w:bottom w:w="100" w:type="dxa"/>
                    <w:right w:w="100" w:type="dxa"/>
                  </w:tcMar>
                </w:tcPr>
                <w:p w14:paraId="47F7F0E1" w14:textId="77777777" w:rsidR="007E0FF1" w:rsidRPr="003C3853" w:rsidRDefault="007E0FF1">
                  <w:pPr>
                    <w:pBdr>
                      <w:top w:val="nil"/>
                      <w:left w:val="nil"/>
                      <w:bottom w:val="nil"/>
                      <w:right w:val="nil"/>
                      <w:between w:val="nil"/>
                    </w:pBdr>
                    <w:rPr>
                      <w:rFonts w:asciiTheme="minorHAnsi" w:hAnsiTheme="minorHAnsi" w:cstheme="minorHAnsi"/>
                    </w:rPr>
                  </w:pPr>
                </w:p>
              </w:tc>
              <w:tc>
                <w:tcPr>
                  <w:tcW w:w="1395" w:type="dxa"/>
                  <w:shd w:val="clear" w:color="auto" w:fill="auto"/>
                  <w:tcMar>
                    <w:top w:w="100" w:type="dxa"/>
                    <w:left w:w="100" w:type="dxa"/>
                    <w:bottom w:w="100" w:type="dxa"/>
                    <w:right w:w="100" w:type="dxa"/>
                  </w:tcMar>
                </w:tcPr>
                <w:p w14:paraId="0DE0B7B1" w14:textId="77777777" w:rsidR="007E0FF1" w:rsidRPr="003C3853" w:rsidRDefault="00DB6EFB">
                  <w:pPr>
                    <w:tabs>
                      <w:tab w:val="left" w:pos="784"/>
                      <w:tab w:val="left" w:pos="785"/>
                    </w:tabs>
                    <w:spacing w:before="41"/>
                    <w:rPr>
                      <w:rFonts w:asciiTheme="minorHAnsi" w:hAnsiTheme="minorHAnsi" w:cstheme="minorHAnsi"/>
                    </w:rPr>
                  </w:pPr>
                  <w:r w:rsidRPr="003C3853">
                    <w:rPr>
                      <w:rFonts w:asciiTheme="minorHAnsi" w:hAnsiTheme="minorHAnsi" w:cstheme="minorHAnsi"/>
                    </w:rPr>
                    <w:t>9-17 years</w:t>
                  </w:r>
                </w:p>
              </w:tc>
              <w:tc>
                <w:tcPr>
                  <w:tcW w:w="3225" w:type="dxa"/>
                  <w:shd w:val="clear" w:color="auto" w:fill="auto"/>
                  <w:tcMar>
                    <w:top w:w="100" w:type="dxa"/>
                    <w:left w:w="100" w:type="dxa"/>
                    <w:bottom w:w="100" w:type="dxa"/>
                    <w:right w:w="100" w:type="dxa"/>
                  </w:tcMar>
                </w:tcPr>
                <w:p w14:paraId="00F3AD83" w14:textId="77777777" w:rsidR="007E0FF1" w:rsidRPr="003C3853" w:rsidRDefault="00DB6EFB">
                  <w:pPr>
                    <w:tabs>
                      <w:tab w:val="left" w:pos="784"/>
                      <w:tab w:val="left" w:pos="785"/>
                    </w:tabs>
                    <w:spacing w:before="41"/>
                    <w:rPr>
                      <w:rFonts w:asciiTheme="minorHAnsi" w:hAnsiTheme="minorHAnsi" w:cstheme="minorHAnsi"/>
                    </w:rPr>
                  </w:pPr>
                  <w:r w:rsidRPr="003C3853">
                    <w:rPr>
                      <w:rFonts w:asciiTheme="minorHAnsi" w:hAnsiTheme="minorHAnsi" w:cstheme="minorHAnsi"/>
                    </w:rPr>
                    <w:t>Not relevant</w:t>
                  </w:r>
                  <w:r w:rsidRPr="003C3853">
                    <w:rPr>
                      <w:rFonts w:asciiTheme="minorHAnsi" w:hAnsiTheme="minorHAnsi" w:cstheme="minorHAnsi"/>
                    </w:rPr>
                    <w:tab/>
                  </w:r>
                </w:p>
              </w:tc>
              <w:tc>
                <w:tcPr>
                  <w:tcW w:w="1680" w:type="dxa"/>
                  <w:shd w:val="clear" w:color="auto" w:fill="auto"/>
                  <w:tcMar>
                    <w:top w:w="100" w:type="dxa"/>
                    <w:left w:w="100" w:type="dxa"/>
                    <w:bottom w:w="100" w:type="dxa"/>
                    <w:right w:w="100" w:type="dxa"/>
                  </w:tcMar>
                </w:tcPr>
                <w:p w14:paraId="1F543483" w14:textId="77777777" w:rsidR="007E0FF1" w:rsidRPr="003C3853" w:rsidRDefault="00DB6EFB">
                  <w:pPr>
                    <w:tabs>
                      <w:tab w:val="left" w:pos="784"/>
                      <w:tab w:val="left" w:pos="785"/>
                    </w:tabs>
                    <w:spacing w:before="41"/>
                    <w:rPr>
                      <w:rFonts w:asciiTheme="minorHAnsi" w:hAnsiTheme="minorHAnsi" w:cstheme="minorHAnsi"/>
                    </w:rPr>
                  </w:pPr>
                  <w:r w:rsidRPr="003C3853">
                    <w:rPr>
                      <w:rFonts w:asciiTheme="minorHAnsi" w:hAnsiTheme="minorHAnsi" w:cstheme="minorHAnsi"/>
                    </w:rPr>
                    <w:t xml:space="preserve">One dose </w:t>
                  </w:r>
                </w:p>
              </w:tc>
            </w:tr>
            <w:tr w:rsidR="007E0FF1" w:rsidRPr="003C3853" w14:paraId="32AA80A3" w14:textId="77777777">
              <w:tc>
                <w:tcPr>
                  <w:tcW w:w="1005" w:type="dxa"/>
                  <w:shd w:val="clear" w:color="auto" w:fill="auto"/>
                  <w:tcMar>
                    <w:top w:w="100" w:type="dxa"/>
                    <w:left w:w="100" w:type="dxa"/>
                    <w:bottom w:w="100" w:type="dxa"/>
                    <w:right w:w="100" w:type="dxa"/>
                  </w:tcMar>
                </w:tcPr>
                <w:p w14:paraId="5445E352" w14:textId="77777777" w:rsidR="007E0FF1" w:rsidRPr="003C3853" w:rsidRDefault="00DB6EFB">
                  <w:pPr>
                    <w:tabs>
                      <w:tab w:val="left" w:pos="784"/>
                      <w:tab w:val="left" w:pos="785"/>
                    </w:tabs>
                    <w:spacing w:before="41"/>
                    <w:rPr>
                      <w:rFonts w:asciiTheme="minorHAnsi" w:hAnsiTheme="minorHAnsi" w:cstheme="minorHAnsi"/>
                    </w:rPr>
                  </w:pPr>
                  <w:r w:rsidRPr="003C3853">
                    <w:rPr>
                      <w:rFonts w:asciiTheme="minorHAnsi" w:hAnsiTheme="minorHAnsi" w:cstheme="minorHAnsi"/>
                    </w:rPr>
                    <w:t>Healthy</w:t>
                  </w:r>
                </w:p>
              </w:tc>
              <w:tc>
                <w:tcPr>
                  <w:tcW w:w="1395" w:type="dxa"/>
                  <w:shd w:val="clear" w:color="auto" w:fill="auto"/>
                  <w:tcMar>
                    <w:top w:w="100" w:type="dxa"/>
                    <w:left w:w="100" w:type="dxa"/>
                    <w:bottom w:w="100" w:type="dxa"/>
                    <w:right w:w="100" w:type="dxa"/>
                  </w:tcMar>
                </w:tcPr>
                <w:p w14:paraId="182E97A2" w14:textId="77777777" w:rsidR="007E0FF1" w:rsidRPr="003C3853" w:rsidRDefault="00DB6EFB">
                  <w:pPr>
                    <w:tabs>
                      <w:tab w:val="left" w:pos="784"/>
                      <w:tab w:val="left" w:pos="785"/>
                    </w:tabs>
                    <w:spacing w:before="41"/>
                    <w:rPr>
                      <w:rFonts w:asciiTheme="minorHAnsi" w:hAnsiTheme="minorHAnsi" w:cstheme="minorHAnsi"/>
                    </w:rPr>
                  </w:pPr>
                  <w:r w:rsidRPr="003C3853">
                    <w:rPr>
                      <w:rFonts w:asciiTheme="minorHAnsi" w:hAnsiTheme="minorHAnsi" w:cstheme="minorHAnsi"/>
                    </w:rPr>
                    <w:t>2-17years</w:t>
                  </w:r>
                  <w:r w:rsidRPr="003C3853">
                    <w:rPr>
                      <w:rFonts w:asciiTheme="minorHAnsi" w:hAnsiTheme="minorHAnsi" w:cstheme="minorHAnsi"/>
                    </w:rPr>
                    <w:tab/>
                  </w:r>
                </w:p>
              </w:tc>
              <w:tc>
                <w:tcPr>
                  <w:tcW w:w="3225" w:type="dxa"/>
                  <w:shd w:val="clear" w:color="auto" w:fill="auto"/>
                  <w:tcMar>
                    <w:top w:w="100" w:type="dxa"/>
                    <w:left w:w="100" w:type="dxa"/>
                    <w:bottom w:w="100" w:type="dxa"/>
                    <w:right w:w="100" w:type="dxa"/>
                  </w:tcMar>
                </w:tcPr>
                <w:p w14:paraId="4E7BE955" w14:textId="77777777" w:rsidR="007E0FF1" w:rsidRPr="003C3853" w:rsidRDefault="00DB6EFB">
                  <w:pPr>
                    <w:tabs>
                      <w:tab w:val="left" w:pos="784"/>
                      <w:tab w:val="left" w:pos="785"/>
                    </w:tabs>
                    <w:spacing w:before="41"/>
                    <w:rPr>
                      <w:rFonts w:asciiTheme="minorHAnsi" w:hAnsiTheme="minorHAnsi" w:cstheme="minorHAnsi"/>
                    </w:rPr>
                  </w:pPr>
                  <w:r w:rsidRPr="003C3853">
                    <w:rPr>
                      <w:rFonts w:asciiTheme="minorHAnsi" w:hAnsiTheme="minorHAnsi" w:cstheme="minorHAnsi"/>
                    </w:rPr>
                    <w:t>Not relevant</w:t>
                  </w:r>
                  <w:r w:rsidRPr="003C3853">
                    <w:rPr>
                      <w:rFonts w:asciiTheme="minorHAnsi" w:hAnsiTheme="minorHAnsi" w:cstheme="minorHAnsi"/>
                    </w:rPr>
                    <w:tab/>
                  </w:r>
                </w:p>
              </w:tc>
              <w:tc>
                <w:tcPr>
                  <w:tcW w:w="1680" w:type="dxa"/>
                  <w:shd w:val="clear" w:color="auto" w:fill="auto"/>
                  <w:tcMar>
                    <w:top w:w="100" w:type="dxa"/>
                    <w:left w:w="100" w:type="dxa"/>
                    <w:bottom w:w="100" w:type="dxa"/>
                    <w:right w:w="100" w:type="dxa"/>
                  </w:tcMar>
                </w:tcPr>
                <w:p w14:paraId="02B346A9" w14:textId="77777777" w:rsidR="007E0FF1" w:rsidRPr="003C3853" w:rsidRDefault="00DB6EFB">
                  <w:pPr>
                    <w:tabs>
                      <w:tab w:val="left" w:pos="784"/>
                      <w:tab w:val="left" w:pos="785"/>
                    </w:tabs>
                    <w:spacing w:before="41"/>
                    <w:rPr>
                      <w:rFonts w:asciiTheme="minorHAnsi" w:hAnsiTheme="minorHAnsi" w:cstheme="minorHAnsi"/>
                    </w:rPr>
                  </w:pPr>
                  <w:r w:rsidRPr="003C3853">
                    <w:rPr>
                      <w:rFonts w:asciiTheme="minorHAnsi" w:hAnsiTheme="minorHAnsi" w:cstheme="minorHAnsi"/>
                    </w:rPr>
                    <w:t>One dose</w:t>
                  </w:r>
                </w:p>
              </w:tc>
            </w:tr>
          </w:tbl>
          <w:p w14:paraId="5215AC62" w14:textId="77777777" w:rsidR="007E0FF1" w:rsidRPr="003C3853" w:rsidRDefault="007E0FF1">
            <w:pPr>
              <w:pBdr>
                <w:top w:val="nil"/>
                <w:left w:val="nil"/>
                <w:bottom w:val="nil"/>
                <w:right w:val="nil"/>
                <w:between w:val="nil"/>
              </w:pBdr>
              <w:tabs>
                <w:tab w:val="left" w:pos="784"/>
                <w:tab w:val="left" w:pos="785"/>
              </w:tabs>
              <w:spacing w:before="41"/>
              <w:rPr>
                <w:rFonts w:asciiTheme="minorHAnsi" w:hAnsiTheme="minorHAnsi" w:cstheme="minorHAnsi"/>
              </w:rPr>
            </w:pPr>
          </w:p>
        </w:tc>
      </w:tr>
      <w:tr w:rsidR="007E0FF1" w:rsidRPr="003C3853" w14:paraId="00CA1134" w14:textId="77777777">
        <w:trPr>
          <w:trHeight w:val="1917"/>
        </w:trPr>
        <w:tc>
          <w:tcPr>
            <w:tcW w:w="2743" w:type="dxa"/>
          </w:tcPr>
          <w:p w14:paraId="4FDC6416" w14:textId="77777777" w:rsidR="007E0FF1" w:rsidRPr="003C3853" w:rsidRDefault="00DB6EFB">
            <w:pPr>
              <w:pBdr>
                <w:top w:val="nil"/>
                <w:left w:val="nil"/>
                <w:bottom w:val="nil"/>
                <w:right w:val="nil"/>
                <w:between w:val="nil"/>
              </w:pBdr>
              <w:spacing w:before="6"/>
              <w:ind w:left="106"/>
              <w:rPr>
                <w:rFonts w:asciiTheme="minorHAnsi" w:hAnsiTheme="minorHAnsi" w:cstheme="minorHAnsi"/>
                <w:b/>
                <w:color w:val="000000"/>
              </w:rPr>
            </w:pPr>
            <w:r w:rsidRPr="003C3853">
              <w:rPr>
                <w:rFonts w:asciiTheme="minorHAnsi" w:hAnsiTheme="minorHAnsi" w:cstheme="minorHAnsi"/>
                <w:b/>
                <w:color w:val="000000"/>
              </w:rPr>
              <w:lastRenderedPageBreak/>
              <w:t>Link to Medicine</w:t>
            </w:r>
          </w:p>
          <w:p w14:paraId="54F8831F" w14:textId="77777777" w:rsidR="007E0FF1" w:rsidRPr="003C3853" w:rsidRDefault="00DB6EFB">
            <w:pPr>
              <w:pBdr>
                <w:top w:val="nil"/>
                <w:left w:val="nil"/>
                <w:bottom w:val="nil"/>
                <w:right w:val="nil"/>
                <w:between w:val="nil"/>
              </w:pBdr>
              <w:spacing w:before="141" w:line="246" w:lineRule="auto"/>
              <w:ind w:left="106" w:right="165"/>
              <w:rPr>
                <w:rFonts w:asciiTheme="minorHAnsi" w:hAnsiTheme="minorHAnsi" w:cstheme="minorHAnsi"/>
                <w:b/>
                <w:color w:val="000000"/>
              </w:rPr>
            </w:pPr>
            <w:r w:rsidRPr="003C3853">
              <w:rPr>
                <w:rFonts w:asciiTheme="minorHAnsi" w:hAnsiTheme="minorHAnsi" w:cstheme="minorHAnsi"/>
                <w:b/>
                <w:color w:val="000000"/>
              </w:rPr>
              <w:t>Details of product information and other data including instructions for supply and administration is available from the Health Products Regulatory Authority</w:t>
            </w:r>
          </w:p>
        </w:tc>
        <w:tc>
          <w:tcPr>
            <w:tcW w:w="7429" w:type="dxa"/>
          </w:tcPr>
          <w:p w14:paraId="1DBBDDE8" w14:textId="6CD43A15" w:rsidR="007E0FF1" w:rsidRPr="003C3853" w:rsidRDefault="00DB6EFB" w:rsidP="006A22E3">
            <w:pPr>
              <w:pBdr>
                <w:top w:val="nil"/>
                <w:left w:val="nil"/>
                <w:bottom w:val="nil"/>
                <w:right w:val="nil"/>
                <w:between w:val="nil"/>
              </w:pBdr>
              <w:spacing w:before="6" w:line="261" w:lineRule="auto"/>
              <w:ind w:right="146"/>
              <w:rPr>
                <w:rFonts w:asciiTheme="minorHAnsi" w:hAnsiTheme="minorHAnsi" w:cstheme="minorHAnsi"/>
              </w:rPr>
            </w:pPr>
            <w:r w:rsidRPr="003C3853">
              <w:rPr>
                <w:rFonts w:asciiTheme="minorHAnsi" w:hAnsiTheme="minorHAnsi" w:cstheme="minorHAnsi"/>
              </w:rPr>
              <w:t xml:space="preserve">  Link to Summary of Product Characteristics (SPC) </w:t>
            </w:r>
            <w:r w:rsidR="006A22E3" w:rsidRPr="003C3853">
              <w:rPr>
                <w:rFonts w:asciiTheme="minorHAnsi" w:hAnsiTheme="minorHAnsi" w:cstheme="minorHAnsi"/>
              </w:rPr>
              <w:t xml:space="preserve">&amp; </w:t>
            </w:r>
            <w:r w:rsidRPr="003C3853">
              <w:rPr>
                <w:rFonts w:asciiTheme="minorHAnsi" w:hAnsiTheme="minorHAnsi" w:cstheme="minorHAnsi"/>
              </w:rPr>
              <w:t xml:space="preserve">Link to Patient information Leaflet (PIL) </w:t>
            </w:r>
            <w:r w:rsidR="006A22E3" w:rsidRPr="003C3853">
              <w:rPr>
                <w:rFonts w:asciiTheme="minorHAnsi" w:hAnsiTheme="minorHAnsi" w:cstheme="minorHAnsi"/>
              </w:rPr>
              <w:t>available at</w:t>
            </w:r>
          </w:p>
          <w:p w14:paraId="221AAEA3" w14:textId="77777777" w:rsidR="006A22E3" w:rsidRPr="003C3853" w:rsidRDefault="006A22E3" w:rsidP="006A22E3">
            <w:pPr>
              <w:numPr>
                <w:ilvl w:val="0"/>
                <w:numId w:val="14"/>
              </w:numPr>
              <w:pBdr>
                <w:top w:val="nil"/>
                <w:left w:val="nil"/>
                <w:bottom w:val="nil"/>
                <w:right w:val="nil"/>
                <w:between w:val="nil"/>
              </w:pBdr>
              <w:spacing w:before="6" w:line="261" w:lineRule="auto"/>
              <w:ind w:right="146"/>
              <w:rPr>
                <w:rFonts w:asciiTheme="minorHAnsi" w:hAnsiTheme="minorHAnsi" w:cstheme="minorHAnsi"/>
                <w:color w:val="0000FF"/>
                <w:lang w:val="en-IE"/>
              </w:rPr>
            </w:pPr>
            <w:r w:rsidRPr="003C3853">
              <w:rPr>
                <w:rFonts w:asciiTheme="minorHAnsi" w:hAnsiTheme="minorHAnsi" w:cstheme="minorHAnsi"/>
                <w:color w:val="0000FF"/>
                <w:u w:val="single"/>
                <w:lang w:val="en-IE"/>
              </w:rPr>
              <w:t>https://www.ema.europa.eu/en/documents/product-information/fluenz-tetra-epar-product-information_en.pdf</w:t>
            </w:r>
          </w:p>
          <w:p w14:paraId="762B9397" w14:textId="77777777" w:rsidR="007E0FF1" w:rsidRPr="003C3853" w:rsidRDefault="007E0FF1" w:rsidP="006A22E3">
            <w:pPr>
              <w:pBdr>
                <w:top w:val="nil"/>
                <w:left w:val="nil"/>
                <w:bottom w:val="nil"/>
                <w:right w:val="nil"/>
                <w:between w:val="nil"/>
              </w:pBdr>
              <w:spacing w:before="6" w:line="261" w:lineRule="auto"/>
              <w:ind w:left="107" w:right="146"/>
              <w:rPr>
                <w:rFonts w:asciiTheme="minorHAnsi" w:hAnsiTheme="minorHAnsi" w:cstheme="minorHAnsi"/>
                <w:color w:val="0000FF"/>
              </w:rPr>
            </w:pPr>
          </w:p>
        </w:tc>
      </w:tr>
      <w:tr w:rsidR="007E0FF1" w:rsidRPr="003C3853" w14:paraId="7EF55B6D" w14:textId="77777777">
        <w:trPr>
          <w:trHeight w:val="2873"/>
        </w:trPr>
        <w:tc>
          <w:tcPr>
            <w:tcW w:w="2743" w:type="dxa"/>
          </w:tcPr>
          <w:p w14:paraId="6302A96B" w14:textId="77777777" w:rsidR="007E0FF1" w:rsidRPr="003C3853" w:rsidRDefault="00DB6EFB">
            <w:pPr>
              <w:pBdr>
                <w:top w:val="nil"/>
                <w:left w:val="nil"/>
                <w:bottom w:val="nil"/>
                <w:right w:val="nil"/>
                <w:between w:val="nil"/>
              </w:pBdr>
              <w:spacing w:before="6" w:line="249" w:lineRule="auto"/>
              <w:ind w:left="106" w:right="165"/>
              <w:rPr>
                <w:rFonts w:asciiTheme="minorHAnsi" w:hAnsiTheme="minorHAnsi" w:cstheme="minorHAnsi"/>
                <w:b/>
                <w:color w:val="000000"/>
              </w:rPr>
            </w:pPr>
            <w:r w:rsidRPr="003C3853">
              <w:rPr>
                <w:rFonts w:asciiTheme="minorHAnsi" w:hAnsiTheme="minorHAnsi" w:cstheme="minorHAnsi"/>
                <w:b/>
                <w:color w:val="000000"/>
              </w:rPr>
              <w:t>Potential adverse reactions and procedures for treatment of same</w:t>
            </w:r>
          </w:p>
        </w:tc>
        <w:tc>
          <w:tcPr>
            <w:tcW w:w="7429" w:type="dxa"/>
          </w:tcPr>
          <w:p w14:paraId="782A4A2E" w14:textId="77777777" w:rsidR="007E0FF1" w:rsidRPr="003C3853" w:rsidRDefault="00DB6EFB">
            <w:pPr>
              <w:spacing w:before="240" w:after="240"/>
              <w:ind w:left="1080" w:hanging="360"/>
              <w:rPr>
                <w:rFonts w:asciiTheme="minorHAnsi" w:hAnsiTheme="minorHAnsi" w:cstheme="minorHAnsi"/>
              </w:rPr>
            </w:pPr>
            <w:r w:rsidRPr="003C3853">
              <w:rPr>
                <w:rFonts w:asciiTheme="minorHAnsi" w:hAnsiTheme="minorHAnsi" w:cstheme="minorHAnsi"/>
              </w:rPr>
              <w:t>1.</w:t>
            </w:r>
            <w:r w:rsidRPr="003C3853">
              <w:rPr>
                <w:rFonts w:asciiTheme="minorHAnsi" w:eastAsia="Times New Roman" w:hAnsiTheme="minorHAnsi" w:cstheme="minorHAnsi"/>
              </w:rPr>
              <w:t xml:space="preserve"> </w:t>
            </w:r>
            <w:r w:rsidRPr="003C3853">
              <w:rPr>
                <w:rFonts w:asciiTheme="minorHAnsi" w:eastAsia="Times New Roman" w:hAnsiTheme="minorHAnsi" w:cstheme="minorHAnsi"/>
              </w:rPr>
              <w:tab/>
            </w:r>
            <w:r w:rsidRPr="003C3853">
              <w:rPr>
                <w:rFonts w:asciiTheme="minorHAnsi" w:hAnsiTheme="minorHAnsi" w:cstheme="minorHAnsi"/>
              </w:rPr>
              <w:t>Post vaccination, reiterate information contained in the patient information leaflet.</w:t>
            </w:r>
          </w:p>
          <w:p w14:paraId="096CC9FD" w14:textId="25DC7BEC" w:rsidR="007E0FF1" w:rsidRPr="003C3853" w:rsidRDefault="00DB6EFB">
            <w:pPr>
              <w:spacing w:before="240" w:after="240"/>
              <w:ind w:left="1080" w:hanging="360"/>
              <w:rPr>
                <w:rFonts w:asciiTheme="minorHAnsi" w:hAnsiTheme="minorHAnsi" w:cstheme="minorHAnsi"/>
              </w:rPr>
            </w:pPr>
            <w:r w:rsidRPr="003C3853">
              <w:rPr>
                <w:rFonts w:asciiTheme="minorHAnsi" w:hAnsiTheme="minorHAnsi" w:cstheme="minorHAnsi"/>
              </w:rPr>
              <w:t>2.</w:t>
            </w:r>
            <w:r w:rsidRPr="003C3853">
              <w:rPr>
                <w:rFonts w:asciiTheme="minorHAnsi" w:eastAsia="Times New Roman" w:hAnsiTheme="minorHAnsi" w:cstheme="minorHAnsi"/>
              </w:rPr>
              <w:t xml:space="preserve"> </w:t>
            </w:r>
            <w:r w:rsidRPr="003C3853">
              <w:rPr>
                <w:rFonts w:asciiTheme="minorHAnsi" w:eastAsia="Times New Roman" w:hAnsiTheme="minorHAnsi" w:cstheme="minorHAnsi"/>
              </w:rPr>
              <w:tab/>
            </w:r>
            <w:r w:rsidRPr="003C3853">
              <w:rPr>
                <w:rFonts w:asciiTheme="minorHAnsi" w:hAnsiTheme="minorHAnsi" w:cstheme="minorHAnsi"/>
              </w:rPr>
              <w:t xml:space="preserve">Following administration of the vaccine the patient should be advised to remain in the clinic for 15 minutes   to allow monitoring for any immediate reaction including possible anaphylactic reaction. </w:t>
            </w:r>
            <w:r w:rsidR="001000A7" w:rsidRPr="003C3853">
              <w:rPr>
                <w:rFonts w:asciiTheme="minorHAnsi" w:hAnsiTheme="minorHAnsi" w:cstheme="minorHAnsi"/>
              </w:rPr>
              <w:t>The</w:t>
            </w:r>
            <w:r w:rsidRPr="003C3853">
              <w:rPr>
                <w:rFonts w:asciiTheme="minorHAnsi" w:hAnsiTheme="minorHAnsi" w:cstheme="minorHAnsi"/>
              </w:rPr>
              <w:t xml:space="preserve"> recipient can wait in the vicinity accompanied by an adult who has been given post-vaccination advice. </w:t>
            </w:r>
            <w:hyperlink r:id="rId13">
              <w:r w:rsidRPr="003C3853">
                <w:rPr>
                  <w:rFonts w:asciiTheme="minorHAnsi" w:hAnsiTheme="minorHAnsi" w:cstheme="minorHAnsi"/>
                  <w:color w:val="1155CC"/>
                  <w:u w:val="single"/>
                </w:rPr>
                <w:t>https://www.hse.ie/eng/health/immunisation/hcpinfo/guidelines/niacpostvaccobs.pdf</w:t>
              </w:r>
            </w:hyperlink>
          </w:p>
          <w:p w14:paraId="2D8DAB61" w14:textId="55EA2C82" w:rsidR="007E0FF1" w:rsidRPr="003C3853" w:rsidRDefault="00DB6EFB">
            <w:pPr>
              <w:spacing w:before="240" w:after="240"/>
              <w:ind w:left="1080" w:hanging="360"/>
              <w:rPr>
                <w:rFonts w:asciiTheme="minorHAnsi" w:hAnsiTheme="minorHAnsi" w:cstheme="minorHAnsi"/>
              </w:rPr>
            </w:pPr>
            <w:r w:rsidRPr="003C3853">
              <w:rPr>
                <w:rFonts w:asciiTheme="minorHAnsi" w:hAnsiTheme="minorHAnsi" w:cstheme="minorHAnsi"/>
              </w:rPr>
              <w:t>3.</w:t>
            </w:r>
            <w:r w:rsidRPr="003C3853">
              <w:rPr>
                <w:rFonts w:asciiTheme="minorHAnsi" w:eastAsia="Times New Roman" w:hAnsiTheme="minorHAnsi" w:cstheme="minorHAnsi"/>
              </w:rPr>
              <w:t xml:space="preserve"> </w:t>
            </w:r>
            <w:r w:rsidRPr="003C3853">
              <w:rPr>
                <w:rFonts w:asciiTheme="minorHAnsi" w:eastAsia="Times New Roman" w:hAnsiTheme="minorHAnsi" w:cstheme="minorHAnsi"/>
              </w:rPr>
              <w:tab/>
            </w:r>
            <w:r w:rsidRPr="003C3853">
              <w:rPr>
                <w:rFonts w:asciiTheme="minorHAnsi" w:hAnsiTheme="minorHAnsi" w:cstheme="minorHAnsi"/>
              </w:rPr>
              <w:t>In the unlikely event of adverse reaction occurring following administration of the vaccine, the patient should be advised to contact the practice</w:t>
            </w:r>
            <w:r w:rsidR="006C7584">
              <w:rPr>
                <w:rFonts w:asciiTheme="minorHAnsi" w:hAnsiTheme="minorHAnsi" w:cstheme="minorHAnsi"/>
              </w:rPr>
              <w:t xml:space="preserve"> nurse / general practitioner, and if outside of practice opening hours contact the </w:t>
            </w:r>
            <w:r w:rsidRPr="003C3853">
              <w:rPr>
                <w:rFonts w:asciiTheme="minorHAnsi" w:hAnsiTheme="minorHAnsi" w:cstheme="minorHAnsi"/>
              </w:rPr>
              <w:t>out of hours service.</w:t>
            </w:r>
          </w:p>
          <w:p w14:paraId="2EF4721E" w14:textId="77777777" w:rsidR="007E0FF1" w:rsidRPr="003C3853" w:rsidRDefault="00DB6EFB">
            <w:pPr>
              <w:spacing w:before="240" w:after="240"/>
              <w:ind w:left="1080" w:hanging="360"/>
              <w:rPr>
                <w:rFonts w:asciiTheme="minorHAnsi" w:hAnsiTheme="minorHAnsi" w:cstheme="minorHAnsi"/>
              </w:rPr>
            </w:pPr>
            <w:r w:rsidRPr="003C3853">
              <w:rPr>
                <w:rFonts w:asciiTheme="minorHAnsi" w:hAnsiTheme="minorHAnsi" w:cstheme="minorHAnsi"/>
              </w:rPr>
              <w:t>4.</w:t>
            </w:r>
            <w:r w:rsidRPr="003C3853">
              <w:rPr>
                <w:rFonts w:asciiTheme="minorHAnsi" w:eastAsia="Times New Roman" w:hAnsiTheme="minorHAnsi" w:cstheme="minorHAnsi"/>
              </w:rPr>
              <w:t xml:space="preserve"> </w:t>
            </w:r>
            <w:r w:rsidRPr="003C3853">
              <w:rPr>
                <w:rFonts w:asciiTheme="minorHAnsi" w:eastAsia="Times New Roman" w:hAnsiTheme="minorHAnsi" w:cstheme="minorHAnsi"/>
              </w:rPr>
              <w:tab/>
            </w:r>
            <w:r w:rsidRPr="003C3853">
              <w:rPr>
                <w:rFonts w:asciiTheme="minorHAnsi" w:hAnsiTheme="minorHAnsi" w:cstheme="minorHAnsi"/>
              </w:rPr>
              <w:t>What to do:</w:t>
            </w:r>
          </w:p>
          <w:p w14:paraId="72CAC67B" w14:textId="77777777" w:rsidR="007E0FF1" w:rsidRPr="003C3853" w:rsidRDefault="00DB6EFB">
            <w:pPr>
              <w:spacing w:before="240" w:after="240"/>
              <w:ind w:left="1080" w:hanging="360"/>
              <w:rPr>
                <w:rFonts w:asciiTheme="minorHAnsi" w:hAnsiTheme="minorHAnsi" w:cstheme="minorHAnsi"/>
              </w:rPr>
            </w:pPr>
            <w:r w:rsidRPr="003C3853">
              <w:rPr>
                <w:rFonts w:asciiTheme="minorHAnsi" w:hAnsiTheme="minorHAnsi" w:cstheme="minorHAnsi"/>
              </w:rPr>
              <w:t>-</w:t>
            </w:r>
            <w:r w:rsidRPr="003C3853">
              <w:rPr>
                <w:rFonts w:asciiTheme="minorHAnsi" w:eastAsia="Times New Roman" w:hAnsiTheme="minorHAnsi" w:cstheme="minorHAnsi"/>
              </w:rPr>
              <w:t xml:space="preserve">        </w:t>
            </w:r>
            <w:r w:rsidRPr="003C3853">
              <w:rPr>
                <w:rFonts w:asciiTheme="minorHAnsi" w:hAnsiTheme="minorHAnsi" w:cstheme="minorHAnsi"/>
              </w:rPr>
              <w:t>If the child sneezes or nose drips – The vaccine does not need to be repeated. LAIV immediately absorbed after administration and there is a surplus of attenuated virus particles in the vaccine required for immunity</w:t>
            </w:r>
          </w:p>
          <w:p w14:paraId="682D57DD" w14:textId="7E377A23" w:rsidR="007E0FF1" w:rsidRPr="003C3853" w:rsidRDefault="00DB6EFB">
            <w:pPr>
              <w:spacing w:before="240" w:after="240"/>
              <w:ind w:left="1080" w:hanging="360"/>
              <w:rPr>
                <w:rFonts w:asciiTheme="minorHAnsi" w:hAnsiTheme="minorHAnsi" w:cstheme="minorHAnsi"/>
              </w:rPr>
            </w:pPr>
            <w:r w:rsidRPr="003C3853">
              <w:rPr>
                <w:rFonts w:asciiTheme="minorHAnsi" w:hAnsiTheme="minorHAnsi" w:cstheme="minorHAnsi"/>
              </w:rPr>
              <w:t>-</w:t>
            </w:r>
            <w:r w:rsidRPr="003C3853">
              <w:rPr>
                <w:rFonts w:asciiTheme="minorHAnsi" w:eastAsia="Times New Roman" w:hAnsiTheme="minorHAnsi" w:cstheme="minorHAnsi"/>
              </w:rPr>
              <w:t xml:space="preserve">        </w:t>
            </w:r>
            <w:r w:rsidRPr="003C3853">
              <w:rPr>
                <w:rFonts w:asciiTheme="minorHAnsi" w:hAnsiTheme="minorHAnsi" w:cstheme="minorHAnsi"/>
              </w:rPr>
              <w:t xml:space="preserve">If LAIV is only </w:t>
            </w:r>
            <w:r w:rsidR="000F3436">
              <w:rPr>
                <w:rFonts w:asciiTheme="minorHAnsi" w:hAnsiTheme="minorHAnsi" w:cstheme="minorHAnsi"/>
              </w:rPr>
              <w:t xml:space="preserve">tolerated / </w:t>
            </w:r>
            <w:r w:rsidRPr="003C3853">
              <w:rPr>
                <w:rFonts w:asciiTheme="minorHAnsi" w:hAnsiTheme="minorHAnsi" w:cstheme="minorHAnsi"/>
              </w:rPr>
              <w:t>given in one nostril – The vaccine does not need to be repeated. A 0.1ml dose given into one nostril contains enough attenuated viral particles to induce an immune response</w:t>
            </w:r>
          </w:p>
          <w:p w14:paraId="2E90AACE" w14:textId="71362FFB" w:rsidR="007E0FF1" w:rsidRPr="003C3853" w:rsidRDefault="00DB6EFB">
            <w:pPr>
              <w:spacing w:before="240" w:after="240"/>
              <w:ind w:left="1080" w:hanging="360"/>
              <w:rPr>
                <w:rFonts w:asciiTheme="minorHAnsi" w:hAnsiTheme="minorHAnsi" w:cstheme="minorHAnsi"/>
              </w:rPr>
            </w:pPr>
            <w:r w:rsidRPr="003C3853">
              <w:rPr>
                <w:rFonts w:asciiTheme="minorHAnsi" w:hAnsiTheme="minorHAnsi" w:cstheme="minorHAnsi"/>
              </w:rPr>
              <w:t>-</w:t>
            </w:r>
            <w:r w:rsidRPr="003C3853">
              <w:rPr>
                <w:rFonts w:asciiTheme="minorHAnsi" w:eastAsia="Times New Roman" w:hAnsiTheme="minorHAnsi" w:cstheme="minorHAnsi"/>
              </w:rPr>
              <w:t xml:space="preserve">        </w:t>
            </w:r>
            <w:r w:rsidRPr="003C3853">
              <w:rPr>
                <w:rFonts w:asciiTheme="minorHAnsi" w:hAnsiTheme="minorHAnsi" w:cstheme="minorHAnsi"/>
              </w:rPr>
              <w:t xml:space="preserve">If all of the vaccine doses </w:t>
            </w:r>
            <w:r w:rsidR="001000A7" w:rsidRPr="003C3853">
              <w:rPr>
                <w:rFonts w:asciiTheme="minorHAnsi" w:hAnsiTheme="minorHAnsi" w:cstheme="minorHAnsi"/>
              </w:rPr>
              <w:t>are given</w:t>
            </w:r>
            <w:r w:rsidRPr="003C3853">
              <w:rPr>
                <w:rFonts w:asciiTheme="minorHAnsi" w:hAnsiTheme="minorHAnsi" w:cstheme="minorHAnsi"/>
              </w:rPr>
              <w:t xml:space="preserve"> in the same nostril – The vaccine does not need to be repeated.</w:t>
            </w:r>
          </w:p>
        </w:tc>
      </w:tr>
      <w:tr w:rsidR="007E0FF1" w:rsidRPr="003C3853" w14:paraId="4E22A1E3" w14:textId="77777777">
        <w:trPr>
          <w:trHeight w:val="3093"/>
        </w:trPr>
        <w:tc>
          <w:tcPr>
            <w:tcW w:w="2743" w:type="dxa"/>
          </w:tcPr>
          <w:p w14:paraId="25C16673" w14:textId="77777777" w:rsidR="007E0FF1" w:rsidRPr="003C3853" w:rsidRDefault="00DB6EFB">
            <w:pPr>
              <w:pBdr>
                <w:top w:val="nil"/>
                <w:left w:val="nil"/>
                <w:bottom w:val="nil"/>
                <w:right w:val="nil"/>
                <w:between w:val="nil"/>
              </w:pBdr>
              <w:spacing w:before="6" w:line="246" w:lineRule="auto"/>
              <w:ind w:left="106" w:right="342"/>
              <w:rPr>
                <w:rFonts w:asciiTheme="minorHAnsi" w:hAnsiTheme="minorHAnsi" w:cstheme="minorHAnsi"/>
                <w:b/>
                <w:color w:val="000000"/>
              </w:rPr>
            </w:pPr>
            <w:r w:rsidRPr="003C3853">
              <w:rPr>
                <w:rFonts w:asciiTheme="minorHAnsi" w:hAnsiTheme="minorHAnsi" w:cstheme="minorHAnsi"/>
                <w:b/>
                <w:color w:val="000000"/>
              </w:rPr>
              <w:t>Procedure for reporting Adverse Drug Reactions to the Health Products Regulatory Authority (HPRA)</w:t>
            </w:r>
          </w:p>
        </w:tc>
        <w:tc>
          <w:tcPr>
            <w:tcW w:w="7429" w:type="dxa"/>
          </w:tcPr>
          <w:p w14:paraId="09494993" w14:textId="77777777" w:rsidR="00450B9A" w:rsidRDefault="00450B9A" w:rsidP="00450B9A">
            <w:pPr>
              <w:pBdr>
                <w:top w:val="nil"/>
                <w:left w:val="nil"/>
                <w:bottom w:val="nil"/>
                <w:right w:val="nil"/>
                <w:between w:val="nil"/>
              </w:pBdr>
              <w:spacing w:before="6" w:line="249" w:lineRule="auto"/>
              <w:rPr>
                <w:rFonts w:asciiTheme="minorHAnsi" w:hAnsiTheme="minorHAnsi" w:cstheme="minorHAnsi"/>
                <w:color w:val="000000"/>
              </w:rPr>
            </w:pPr>
            <w:r w:rsidRPr="003C3853">
              <w:rPr>
                <w:rFonts w:asciiTheme="minorHAnsi" w:hAnsiTheme="minorHAnsi" w:cstheme="minorHAnsi"/>
                <w:color w:val="000000"/>
              </w:rPr>
              <w:t xml:space="preserve">The vaccinator should report to the HPRA any suspected adverse reactions, in accordance with criteria outlined by the HPRA. This reporting may be carried out on line at </w:t>
            </w:r>
            <w:hyperlink r:id="rId14">
              <w:r w:rsidRPr="003C3853">
                <w:rPr>
                  <w:rFonts w:asciiTheme="minorHAnsi" w:hAnsiTheme="minorHAnsi" w:cstheme="minorHAnsi"/>
                  <w:color w:val="0000FF"/>
                  <w:u w:val="single"/>
                </w:rPr>
                <w:t>http://www.hpra.ie</w:t>
              </w:r>
            </w:hyperlink>
            <w:hyperlink r:id="rId15">
              <w:r w:rsidRPr="003C3853">
                <w:rPr>
                  <w:rFonts w:asciiTheme="minorHAnsi" w:hAnsiTheme="minorHAnsi" w:cstheme="minorHAnsi"/>
                  <w:color w:val="0000FF"/>
                </w:rPr>
                <w:t xml:space="preserve"> </w:t>
              </w:r>
            </w:hyperlink>
            <w:r w:rsidRPr="003C3853">
              <w:rPr>
                <w:rFonts w:asciiTheme="minorHAnsi" w:hAnsiTheme="minorHAnsi" w:cstheme="minorHAnsi"/>
                <w:color w:val="000000"/>
              </w:rPr>
              <w:t>or through use of the yellow card system which is available in a downloadable format from the HPRA website, or on request from the HPRA.</w:t>
            </w:r>
          </w:p>
          <w:p w14:paraId="5B983B62" w14:textId="77777777" w:rsidR="00450B9A" w:rsidRPr="003C3853" w:rsidRDefault="00450B9A" w:rsidP="00450B9A">
            <w:pPr>
              <w:pBdr>
                <w:top w:val="nil"/>
                <w:left w:val="nil"/>
                <w:bottom w:val="nil"/>
                <w:right w:val="nil"/>
                <w:between w:val="nil"/>
              </w:pBdr>
              <w:spacing w:before="6" w:line="249" w:lineRule="auto"/>
              <w:ind w:left="106"/>
              <w:rPr>
                <w:rFonts w:asciiTheme="minorHAnsi" w:hAnsiTheme="minorHAnsi" w:cstheme="minorHAnsi"/>
                <w:color w:val="000000"/>
              </w:rPr>
            </w:pPr>
          </w:p>
          <w:p w14:paraId="407C5793" w14:textId="77777777" w:rsidR="00450B9A" w:rsidRPr="003C3853" w:rsidRDefault="00450B9A" w:rsidP="00450B9A">
            <w:pPr>
              <w:pBdr>
                <w:top w:val="nil"/>
                <w:left w:val="nil"/>
                <w:bottom w:val="nil"/>
                <w:right w:val="nil"/>
                <w:between w:val="nil"/>
              </w:pBdr>
              <w:spacing w:line="259" w:lineRule="auto"/>
              <w:rPr>
                <w:rFonts w:asciiTheme="minorHAnsi" w:hAnsiTheme="minorHAnsi" w:cstheme="minorHAnsi"/>
                <w:color w:val="000000"/>
              </w:rPr>
            </w:pPr>
            <w:r w:rsidRPr="003C3853">
              <w:rPr>
                <w:rFonts w:asciiTheme="minorHAnsi" w:hAnsiTheme="minorHAnsi" w:cstheme="minorHAnsi"/>
                <w:color w:val="000000"/>
              </w:rPr>
              <w:t xml:space="preserve">The incident and all actions taken must be promptly recorded in accordance with the </w:t>
            </w:r>
            <w:r w:rsidRPr="003C3853">
              <w:rPr>
                <w:rFonts w:asciiTheme="minorHAnsi" w:hAnsiTheme="minorHAnsi" w:cstheme="minorHAnsi"/>
                <w:i/>
                <w:color w:val="000000"/>
              </w:rPr>
              <w:t>Management of a Patient with Anaphylaxis</w:t>
            </w:r>
            <w:r w:rsidRPr="003C3853">
              <w:rPr>
                <w:rFonts w:asciiTheme="minorHAnsi" w:hAnsiTheme="minorHAnsi" w:cstheme="minorHAnsi"/>
                <w:color w:val="000000"/>
              </w:rPr>
              <w:t xml:space="preserve">: </w:t>
            </w:r>
            <w:r w:rsidRPr="003C3853">
              <w:rPr>
                <w:rFonts w:asciiTheme="minorHAnsi" w:hAnsiTheme="minorHAnsi" w:cstheme="minorHAnsi"/>
                <w:i/>
                <w:color w:val="000000"/>
              </w:rPr>
              <w:t xml:space="preserve">Treatment in the Community </w:t>
            </w:r>
            <w:r w:rsidRPr="003C3853">
              <w:rPr>
                <w:rFonts w:asciiTheme="minorHAnsi" w:hAnsiTheme="minorHAnsi" w:cstheme="minorHAnsi"/>
                <w:color w:val="000000"/>
              </w:rPr>
              <w:t>(National Immunisation Advisory Committee 2019), available online at</w:t>
            </w:r>
          </w:p>
          <w:p w14:paraId="7D386A2E" w14:textId="77777777" w:rsidR="00450B9A" w:rsidRPr="003C3853" w:rsidRDefault="00EB0D3C" w:rsidP="00450B9A">
            <w:pPr>
              <w:pBdr>
                <w:top w:val="nil"/>
                <w:left w:val="nil"/>
                <w:bottom w:val="nil"/>
                <w:right w:val="nil"/>
                <w:between w:val="nil"/>
              </w:pBdr>
              <w:spacing w:before="10"/>
              <w:rPr>
                <w:rFonts w:asciiTheme="minorHAnsi" w:hAnsiTheme="minorHAnsi" w:cstheme="minorHAnsi"/>
                <w:color w:val="0000FF"/>
                <w:u w:val="single"/>
              </w:rPr>
            </w:pPr>
            <w:hyperlink r:id="rId16" w:history="1">
              <w:r w:rsidR="00450B9A" w:rsidRPr="00FA4A11">
                <w:rPr>
                  <w:rStyle w:val="Hyperlink"/>
                  <w:rFonts w:asciiTheme="minorHAnsi" w:hAnsiTheme="minorHAnsi" w:cstheme="minorHAnsi"/>
                </w:rPr>
                <w:t>https://www.hse.ie/eng/</w:t>
              </w:r>
            </w:hyperlink>
            <w:r w:rsidR="00450B9A" w:rsidRPr="003C3853">
              <w:rPr>
                <w:rFonts w:asciiTheme="minorHAnsi" w:hAnsiTheme="minorHAnsi" w:cstheme="minorHAnsi"/>
                <w:color w:val="0000FF"/>
                <w:u w:val="single"/>
              </w:rPr>
              <w:t>healt</w:t>
            </w:r>
            <w:hyperlink r:id="rId17">
              <w:r w:rsidR="00450B9A" w:rsidRPr="003C3853">
                <w:rPr>
                  <w:rFonts w:asciiTheme="minorHAnsi" w:hAnsiTheme="minorHAnsi" w:cstheme="minorHAnsi"/>
                  <w:color w:val="0000FF"/>
                  <w:u w:val="single"/>
                </w:rPr>
                <w:t>h/immunisatio</w:t>
              </w:r>
            </w:hyperlink>
            <w:r w:rsidR="00450B9A" w:rsidRPr="003C3853">
              <w:rPr>
                <w:rFonts w:asciiTheme="minorHAnsi" w:hAnsiTheme="minorHAnsi" w:cstheme="minorHAnsi"/>
                <w:color w:val="0000FF"/>
                <w:u w:val="single"/>
              </w:rPr>
              <w:t>n</w:t>
            </w:r>
            <w:hyperlink r:id="rId18">
              <w:r w:rsidR="00450B9A" w:rsidRPr="003C3853">
                <w:rPr>
                  <w:rFonts w:asciiTheme="minorHAnsi" w:hAnsiTheme="minorHAnsi" w:cstheme="minorHAnsi"/>
                  <w:color w:val="0000FF"/>
                  <w:u w:val="single"/>
                </w:rPr>
                <w:t>/hcpinfo/guidelines/anaphylaxis.p</w:t>
              </w:r>
            </w:hyperlink>
            <w:r w:rsidR="00450B9A" w:rsidRPr="003C3853">
              <w:rPr>
                <w:rFonts w:asciiTheme="minorHAnsi" w:hAnsiTheme="minorHAnsi" w:cstheme="minorHAnsi"/>
                <w:color w:val="0000FF"/>
                <w:u w:val="single"/>
              </w:rPr>
              <w:t>df</w:t>
            </w:r>
          </w:p>
          <w:p w14:paraId="24BA2AFC" w14:textId="72E02FFA" w:rsidR="00450B9A" w:rsidRPr="006970B5" w:rsidRDefault="00450B9A" w:rsidP="00450B9A">
            <w:pPr>
              <w:tabs>
                <w:tab w:val="num" w:pos="1080"/>
              </w:tabs>
              <w:autoSpaceDE w:val="0"/>
              <w:autoSpaceDN w:val="0"/>
              <w:adjustRightInd w:val="0"/>
            </w:pPr>
          </w:p>
          <w:p w14:paraId="665FE80A" w14:textId="592A368A" w:rsidR="00450B9A" w:rsidRPr="00450B9A" w:rsidRDefault="00450B9A" w:rsidP="00450B9A">
            <w:pPr>
              <w:tabs>
                <w:tab w:val="num" w:pos="1080"/>
              </w:tabs>
              <w:autoSpaceDE w:val="0"/>
              <w:autoSpaceDN w:val="0"/>
              <w:adjustRightInd w:val="0"/>
              <w:ind w:left="1080" w:hanging="1080"/>
            </w:pPr>
            <w:r>
              <w:t xml:space="preserve"> </w:t>
            </w:r>
            <w:r w:rsidRPr="006970B5">
              <w:t>Record actions in patient file</w:t>
            </w:r>
          </w:p>
          <w:p w14:paraId="0292A077" w14:textId="2FE77754" w:rsidR="00731CEC" w:rsidRPr="003C3853" w:rsidRDefault="00731CEC" w:rsidP="00450B9A">
            <w:pPr>
              <w:pBdr>
                <w:top w:val="nil"/>
                <w:left w:val="nil"/>
                <w:bottom w:val="nil"/>
                <w:right w:val="nil"/>
                <w:between w:val="nil"/>
              </w:pBdr>
              <w:spacing w:before="10"/>
              <w:rPr>
                <w:rFonts w:asciiTheme="minorHAnsi" w:hAnsiTheme="minorHAnsi" w:cstheme="minorHAnsi"/>
                <w:color w:val="0000FF"/>
                <w:u w:val="single"/>
              </w:rPr>
            </w:pPr>
          </w:p>
        </w:tc>
      </w:tr>
      <w:tr w:rsidR="00731CEC" w:rsidRPr="003C3853" w14:paraId="5746489F" w14:textId="77777777" w:rsidTr="00731CEC">
        <w:trPr>
          <w:trHeight w:val="1692"/>
        </w:trPr>
        <w:tc>
          <w:tcPr>
            <w:tcW w:w="2743" w:type="dxa"/>
          </w:tcPr>
          <w:p w14:paraId="3E741FCD" w14:textId="40215641" w:rsidR="00731CEC" w:rsidRPr="003C3853" w:rsidRDefault="00731CEC">
            <w:pPr>
              <w:pBdr>
                <w:top w:val="nil"/>
                <w:left w:val="nil"/>
                <w:bottom w:val="nil"/>
                <w:right w:val="nil"/>
                <w:between w:val="nil"/>
              </w:pBdr>
              <w:spacing w:before="6" w:line="246" w:lineRule="auto"/>
              <w:ind w:left="106" w:right="342"/>
              <w:rPr>
                <w:rFonts w:asciiTheme="minorHAnsi" w:hAnsiTheme="minorHAnsi" w:cstheme="minorHAnsi"/>
                <w:b/>
                <w:color w:val="000000"/>
              </w:rPr>
            </w:pPr>
            <w:r w:rsidRPr="003C3853">
              <w:rPr>
                <w:rFonts w:asciiTheme="minorHAnsi" w:hAnsiTheme="minorHAnsi" w:cstheme="minorHAnsi"/>
                <w:b/>
                <w:color w:val="000000"/>
              </w:rPr>
              <w:lastRenderedPageBreak/>
              <w:t>Procedure for the reporting and documentation of errors and near misses involving the medicine</w:t>
            </w:r>
          </w:p>
        </w:tc>
        <w:tc>
          <w:tcPr>
            <w:tcW w:w="7429" w:type="dxa"/>
          </w:tcPr>
          <w:p w14:paraId="04326DF5" w14:textId="370F6160" w:rsidR="00182583" w:rsidRPr="006970B5" w:rsidRDefault="00182583" w:rsidP="00182583">
            <w:pPr>
              <w:tabs>
                <w:tab w:val="num" w:pos="1080"/>
              </w:tabs>
              <w:autoSpaceDE w:val="0"/>
              <w:autoSpaceDN w:val="0"/>
              <w:adjustRightInd w:val="0"/>
              <w:rPr>
                <w:b/>
              </w:rPr>
            </w:pPr>
            <w:r w:rsidRPr="006970B5">
              <w:t>In the case of medication errors that directly involve the patient, i.e. wrong medication/patient/dose/route being administered or another medication error, the practice nurse / general practitioner must remain with the patient and closely monitor the patient for any adverse reactions (if the reaction has occurred while the patient is still on the premises). Vital signs should be recorded and the patient should be reviewed by the</w:t>
            </w:r>
            <w:r w:rsidR="007A3EA4">
              <w:t xml:space="preserve"> GPN and the GP</w:t>
            </w:r>
            <w:r w:rsidRPr="006970B5">
              <w:t>.</w:t>
            </w:r>
          </w:p>
          <w:p w14:paraId="1DB0F432" w14:textId="77777777" w:rsidR="00182583" w:rsidRPr="006970B5" w:rsidRDefault="00182583" w:rsidP="00182583">
            <w:pPr>
              <w:widowControl/>
              <w:numPr>
                <w:ilvl w:val="0"/>
                <w:numId w:val="16"/>
              </w:numPr>
              <w:tabs>
                <w:tab w:val="num" w:pos="1080"/>
              </w:tabs>
              <w:autoSpaceDE w:val="0"/>
              <w:autoSpaceDN w:val="0"/>
              <w:adjustRightInd w:val="0"/>
            </w:pPr>
            <w:r w:rsidRPr="006970B5">
              <w:t>The incident must be reported to the general practitioner as soon as possible.</w:t>
            </w:r>
          </w:p>
          <w:p w14:paraId="2894F1BD" w14:textId="77777777" w:rsidR="00182583" w:rsidRPr="006970B5" w:rsidRDefault="00182583" w:rsidP="00182583">
            <w:pPr>
              <w:widowControl/>
              <w:numPr>
                <w:ilvl w:val="0"/>
                <w:numId w:val="16"/>
              </w:numPr>
              <w:tabs>
                <w:tab w:val="num" w:pos="1080"/>
              </w:tabs>
              <w:autoSpaceDE w:val="0"/>
              <w:autoSpaceDN w:val="0"/>
              <w:adjustRightInd w:val="0"/>
            </w:pPr>
            <w:r w:rsidRPr="006970B5">
              <w:t xml:space="preserve">The incident and all actions taken must be promptly recorded </w:t>
            </w:r>
          </w:p>
          <w:p w14:paraId="750AB5C0" w14:textId="77777777" w:rsidR="00182583" w:rsidRPr="006970B5" w:rsidRDefault="00182583" w:rsidP="00182583">
            <w:pPr>
              <w:widowControl/>
              <w:numPr>
                <w:ilvl w:val="0"/>
                <w:numId w:val="16"/>
              </w:numPr>
              <w:tabs>
                <w:tab w:val="num" w:pos="1080"/>
              </w:tabs>
              <w:autoSpaceDE w:val="0"/>
              <w:autoSpaceDN w:val="0"/>
              <w:adjustRightInd w:val="0"/>
            </w:pPr>
            <w:r w:rsidRPr="006970B5">
              <w:t xml:space="preserve">The patient, parent or guardian should be informed of the nature of the incident </w:t>
            </w:r>
          </w:p>
          <w:p w14:paraId="5831653D" w14:textId="76329824" w:rsidR="00182583" w:rsidRPr="006970B5" w:rsidRDefault="00182583" w:rsidP="00182583">
            <w:pPr>
              <w:widowControl/>
              <w:numPr>
                <w:ilvl w:val="0"/>
                <w:numId w:val="16"/>
              </w:numPr>
              <w:tabs>
                <w:tab w:val="num" w:pos="1080"/>
              </w:tabs>
              <w:autoSpaceDE w:val="0"/>
              <w:autoSpaceDN w:val="0"/>
              <w:adjustRightInd w:val="0"/>
            </w:pPr>
            <w:r w:rsidRPr="006970B5">
              <w:t xml:space="preserve">Incident Report Form must be completed by the practice and held by the </w:t>
            </w:r>
            <w:proofErr w:type="spellStart"/>
            <w:r w:rsidRPr="006970B5">
              <w:t>authorising</w:t>
            </w:r>
            <w:proofErr w:type="spellEnd"/>
            <w:r w:rsidRPr="006970B5">
              <w:t xml:space="preserve"> general practitioner (may use NIRF form</w:t>
            </w:r>
            <w:r>
              <w:t>*</w:t>
            </w:r>
            <w:r w:rsidRPr="006970B5">
              <w:t>)</w:t>
            </w:r>
          </w:p>
          <w:p w14:paraId="13BA539E" w14:textId="77777777" w:rsidR="00731CEC" w:rsidRDefault="00182583" w:rsidP="00182583">
            <w:pPr>
              <w:widowControl/>
              <w:numPr>
                <w:ilvl w:val="0"/>
                <w:numId w:val="16"/>
              </w:numPr>
              <w:tabs>
                <w:tab w:val="num" w:pos="1080"/>
              </w:tabs>
              <w:autoSpaceDE w:val="0"/>
              <w:autoSpaceDN w:val="0"/>
              <w:adjustRightInd w:val="0"/>
            </w:pPr>
            <w:r w:rsidRPr="006970B5">
              <w:t>Any suspected adverse reactions associated with medication errors should be reported to the HPRA as outlined above.</w:t>
            </w:r>
          </w:p>
          <w:p w14:paraId="41592288" w14:textId="5A91CDFD" w:rsidR="006C7584" w:rsidRDefault="007A3EA4" w:rsidP="007A3EA4">
            <w:pPr>
              <w:pStyle w:val="ListParagraph"/>
              <w:widowControl/>
              <w:tabs>
                <w:tab w:val="num" w:pos="1080"/>
              </w:tabs>
              <w:autoSpaceDE w:val="0"/>
              <w:autoSpaceDN w:val="0"/>
              <w:adjustRightInd w:val="0"/>
              <w:ind w:left="720" w:firstLine="0"/>
            </w:pPr>
            <w:r>
              <w:t>*</w:t>
            </w:r>
            <w:hyperlink r:id="rId19" w:history="1">
              <w:r w:rsidR="006C7584" w:rsidRPr="009E05A0">
                <w:rPr>
                  <w:rStyle w:val="Hyperlink"/>
                </w:rPr>
                <w:t>https://www.hse.ie/eng/about/qavd/incident-management/nirf-01-v11-person.pdf</w:t>
              </w:r>
            </w:hyperlink>
          </w:p>
          <w:p w14:paraId="07F4D970" w14:textId="7F036C27" w:rsidR="006C7584" w:rsidRPr="00182583" w:rsidRDefault="006C7584" w:rsidP="007A3EA4">
            <w:pPr>
              <w:widowControl/>
              <w:tabs>
                <w:tab w:val="num" w:pos="1080"/>
              </w:tabs>
              <w:autoSpaceDE w:val="0"/>
              <w:autoSpaceDN w:val="0"/>
              <w:adjustRightInd w:val="0"/>
            </w:pPr>
          </w:p>
        </w:tc>
      </w:tr>
    </w:tbl>
    <w:p w14:paraId="21A96533" w14:textId="77777777" w:rsidR="007E0FF1" w:rsidRPr="003C3853" w:rsidRDefault="007E0FF1">
      <w:pPr>
        <w:rPr>
          <w:rFonts w:asciiTheme="minorHAnsi" w:hAnsiTheme="minorHAnsi" w:cstheme="minorHAnsi"/>
        </w:rPr>
        <w:sectPr w:rsidR="007E0FF1" w:rsidRPr="003C3853">
          <w:type w:val="continuous"/>
          <w:pgSz w:w="12240" w:h="15840"/>
          <w:pgMar w:top="900" w:right="680" w:bottom="640" w:left="1080" w:header="0" w:footer="443" w:gutter="0"/>
          <w:cols w:space="720"/>
        </w:sectPr>
      </w:pPr>
    </w:p>
    <w:p w14:paraId="7A9C16F0" w14:textId="77777777" w:rsidR="007E0FF1" w:rsidRPr="003C3853" w:rsidRDefault="007E0FF1">
      <w:pPr>
        <w:pBdr>
          <w:top w:val="nil"/>
          <w:left w:val="nil"/>
          <w:bottom w:val="nil"/>
          <w:right w:val="nil"/>
          <w:between w:val="nil"/>
        </w:pBdr>
        <w:spacing w:line="276" w:lineRule="auto"/>
        <w:rPr>
          <w:rFonts w:asciiTheme="minorHAnsi" w:hAnsiTheme="minorHAnsi" w:cstheme="minorHAnsi"/>
        </w:rPr>
      </w:pPr>
    </w:p>
    <w:tbl>
      <w:tblPr>
        <w:tblStyle w:val="af"/>
        <w:tblW w:w="101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7588"/>
      </w:tblGrid>
      <w:tr w:rsidR="007E0FF1" w:rsidRPr="003C3853" w14:paraId="593D0840" w14:textId="77777777">
        <w:trPr>
          <w:trHeight w:val="3570"/>
        </w:trPr>
        <w:tc>
          <w:tcPr>
            <w:tcW w:w="2582" w:type="dxa"/>
          </w:tcPr>
          <w:p w14:paraId="0652D340" w14:textId="77777777" w:rsidR="007E0FF1" w:rsidRPr="003C3853" w:rsidRDefault="007E0FF1">
            <w:pPr>
              <w:pBdr>
                <w:top w:val="nil"/>
                <w:left w:val="nil"/>
                <w:bottom w:val="nil"/>
                <w:right w:val="nil"/>
                <w:between w:val="nil"/>
              </w:pBdr>
              <w:spacing w:line="249" w:lineRule="auto"/>
              <w:ind w:left="106" w:right="221"/>
              <w:rPr>
                <w:rFonts w:asciiTheme="minorHAnsi" w:hAnsiTheme="minorHAnsi" w:cstheme="minorHAnsi"/>
                <w:b/>
              </w:rPr>
            </w:pPr>
          </w:p>
          <w:p w14:paraId="327EE849" w14:textId="77777777" w:rsidR="007E0FF1" w:rsidRPr="003C3853" w:rsidRDefault="00DB6EFB">
            <w:pPr>
              <w:pBdr>
                <w:top w:val="nil"/>
                <w:left w:val="nil"/>
                <w:bottom w:val="nil"/>
                <w:right w:val="nil"/>
                <w:between w:val="nil"/>
              </w:pBdr>
              <w:spacing w:line="249" w:lineRule="auto"/>
              <w:ind w:left="106" w:right="221"/>
              <w:rPr>
                <w:rFonts w:asciiTheme="minorHAnsi" w:hAnsiTheme="minorHAnsi" w:cstheme="minorHAnsi"/>
                <w:b/>
                <w:color w:val="000000"/>
              </w:rPr>
            </w:pPr>
            <w:r w:rsidRPr="003C3853">
              <w:rPr>
                <w:rFonts w:asciiTheme="minorHAnsi" w:hAnsiTheme="minorHAnsi" w:cstheme="minorHAnsi"/>
                <w:b/>
                <w:color w:val="000000"/>
              </w:rPr>
              <w:t>Resources and equipment required</w:t>
            </w:r>
          </w:p>
        </w:tc>
        <w:tc>
          <w:tcPr>
            <w:tcW w:w="7588" w:type="dxa"/>
          </w:tcPr>
          <w:p w14:paraId="49A20E89" w14:textId="77777777" w:rsidR="007E0FF1" w:rsidRPr="003C3853" w:rsidRDefault="007E0FF1">
            <w:pPr>
              <w:pBdr>
                <w:top w:val="nil"/>
                <w:left w:val="nil"/>
                <w:bottom w:val="nil"/>
                <w:right w:val="nil"/>
                <w:between w:val="nil"/>
              </w:pBdr>
              <w:tabs>
                <w:tab w:val="left" w:pos="377"/>
                <w:tab w:val="left" w:pos="378"/>
              </w:tabs>
              <w:spacing w:line="244" w:lineRule="auto"/>
              <w:rPr>
                <w:rFonts w:asciiTheme="minorHAnsi" w:hAnsiTheme="minorHAnsi" w:cstheme="minorHAnsi"/>
              </w:rPr>
            </w:pPr>
          </w:p>
          <w:p w14:paraId="543FCAAF" w14:textId="25D75000" w:rsidR="007E0FF1" w:rsidRPr="003C3853" w:rsidRDefault="00182583">
            <w:pPr>
              <w:numPr>
                <w:ilvl w:val="0"/>
                <w:numId w:val="9"/>
              </w:numPr>
              <w:pBdr>
                <w:top w:val="nil"/>
                <w:left w:val="nil"/>
                <w:bottom w:val="nil"/>
                <w:right w:val="nil"/>
                <w:between w:val="nil"/>
              </w:pBdr>
              <w:tabs>
                <w:tab w:val="left" w:pos="377"/>
                <w:tab w:val="left" w:pos="378"/>
              </w:tabs>
              <w:spacing w:before="9" w:line="246" w:lineRule="auto"/>
              <w:ind w:right="1012" w:hanging="339"/>
              <w:rPr>
                <w:rFonts w:asciiTheme="minorHAnsi" w:hAnsiTheme="minorHAnsi" w:cstheme="minorHAnsi"/>
                <w:color w:val="000000"/>
              </w:rPr>
            </w:pPr>
            <w:r>
              <w:rPr>
                <w:rFonts w:asciiTheme="minorHAnsi" w:hAnsiTheme="minorHAnsi" w:cstheme="minorHAnsi"/>
                <w:color w:val="000000"/>
              </w:rPr>
              <w:t xml:space="preserve">Vaccine Fridge with minimum/maximum temperature recording </w:t>
            </w:r>
            <w:r w:rsidR="00DB6EFB" w:rsidRPr="003C3853">
              <w:rPr>
                <w:rFonts w:asciiTheme="minorHAnsi" w:hAnsiTheme="minorHAnsi" w:cstheme="minorHAnsi"/>
                <w:color w:val="000000"/>
              </w:rPr>
              <w:t>monitoring display to maintain cold chain temperature between +2° to +8°C</w:t>
            </w:r>
          </w:p>
          <w:p w14:paraId="70D435C8" w14:textId="77777777" w:rsidR="00182583" w:rsidRPr="003C3853" w:rsidRDefault="00182583" w:rsidP="00182583">
            <w:pPr>
              <w:numPr>
                <w:ilvl w:val="0"/>
                <w:numId w:val="9"/>
              </w:numPr>
              <w:pBdr>
                <w:top w:val="nil"/>
                <w:left w:val="nil"/>
                <w:bottom w:val="nil"/>
                <w:right w:val="nil"/>
                <w:between w:val="nil"/>
              </w:pBdr>
              <w:tabs>
                <w:tab w:val="left" w:pos="377"/>
                <w:tab w:val="left" w:pos="378"/>
              </w:tabs>
              <w:spacing w:line="244" w:lineRule="auto"/>
              <w:ind w:hanging="340"/>
              <w:rPr>
                <w:rFonts w:asciiTheme="minorHAnsi" w:hAnsiTheme="minorHAnsi" w:cstheme="minorHAnsi"/>
                <w:color w:val="000000"/>
              </w:rPr>
            </w:pPr>
            <w:r w:rsidRPr="003C3853">
              <w:rPr>
                <w:rFonts w:asciiTheme="minorHAnsi" w:hAnsiTheme="minorHAnsi" w:cstheme="minorHAnsi"/>
                <w:color w:val="000000"/>
              </w:rPr>
              <w:t xml:space="preserve">A </w:t>
            </w:r>
            <w:r w:rsidRPr="003C3853">
              <w:rPr>
                <w:rFonts w:asciiTheme="minorHAnsi" w:hAnsiTheme="minorHAnsi" w:cstheme="minorHAnsi"/>
              </w:rPr>
              <w:t xml:space="preserve">LAIV nasal spray </w:t>
            </w:r>
          </w:p>
          <w:p w14:paraId="2E4F7D0F" w14:textId="77777777" w:rsidR="007E0FF1" w:rsidRPr="003C3853" w:rsidRDefault="00DB6EFB">
            <w:pPr>
              <w:numPr>
                <w:ilvl w:val="0"/>
                <w:numId w:val="9"/>
              </w:numPr>
              <w:pBdr>
                <w:top w:val="nil"/>
                <w:left w:val="nil"/>
                <w:bottom w:val="nil"/>
                <w:right w:val="nil"/>
                <w:between w:val="nil"/>
              </w:pBdr>
              <w:tabs>
                <w:tab w:val="left" w:pos="377"/>
                <w:tab w:val="left" w:pos="378"/>
              </w:tabs>
              <w:spacing w:before="1"/>
              <w:ind w:hanging="339"/>
              <w:rPr>
                <w:rFonts w:asciiTheme="minorHAnsi" w:hAnsiTheme="minorHAnsi" w:cstheme="minorHAnsi"/>
                <w:color w:val="000000"/>
              </w:rPr>
            </w:pPr>
            <w:r w:rsidRPr="003C3853">
              <w:rPr>
                <w:rFonts w:asciiTheme="minorHAnsi" w:hAnsiTheme="minorHAnsi" w:cstheme="minorHAnsi"/>
                <w:color w:val="000000"/>
              </w:rPr>
              <w:t>Disposable kidney dishes/trays</w:t>
            </w:r>
          </w:p>
          <w:p w14:paraId="3A7D67FD" w14:textId="77777777" w:rsidR="007E0FF1" w:rsidRPr="003C3853" w:rsidRDefault="00DB6EFB">
            <w:pPr>
              <w:numPr>
                <w:ilvl w:val="0"/>
                <w:numId w:val="9"/>
              </w:numPr>
              <w:pBdr>
                <w:top w:val="nil"/>
                <w:left w:val="nil"/>
                <w:bottom w:val="nil"/>
                <w:right w:val="nil"/>
                <w:between w:val="nil"/>
              </w:pBdr>
              <w:tabs>
                <w:tab w:val="left" w:pos="376"/>
                <w:tab w:val="left" w:pos="377"/>
              </w:tabs>
              <w:spacing w:before="8"/>
              <w:ind w:left="376" w:hanging="339"/>
              <w:rPr>
                <w:rFonts w:asciiTheme="minorHAnsi" w:hAnsiTheme="minorHAnsi" w:cstheme="minorHAnsi"/>
                <w:color w:val="000000"/>
              </w:rPr>
            </w:pPr>
            <w:r w:rsidRPr="003C3853">
              <w:rPr>
                <w:rFonts w:asciiTheme="minorHAnsi" w:hAnsiTheme="minorHAnsi" w:cstheme="minorHAnsi"/>
                <w:color w:val="000000"/>
              </w:rPr>
              <w:t>Sharps bins, and bins for the disposal of healthcare risk and non‐risk waste</w:t>
            </w:r>
          </w:p>
          <w:p w14:paraId="780B2FF2" w14:textId="77777777" w:rsidR="007E0FF1" w:rsidRPr="003C3853" w:rsidRDefault="00DB6EFB">
            <w:pPr>
              <w:numPr>
                <w:ilvl w:val="0"/>
                <w:numId w:val="9"/>
              </w:numPr>
              <w:pBdr>
                <w:top w:val="nil"/>
                <w:left w:val="nil"/>
                <w:bottom w:val="nil"/>
                <w:right w:val="nil"/>
                <w:between w:val="nil"/>
              </w:pBdr>
              <w:tabs>
                <w:tab w:val="left" w:pos="377"/>
                <w:tab w:val="left" w:pos="378"/>
              </w:tabs>
              <w:spacing w:before="8"/>
              <w:ind w:hanging="340"/>
              <w:rPr>
                <w:rFonts w:asciiTheme="minorHAnsi" w:hAnsiTheme="minorHAnsi" w:cstheme="minorHAnsi"/>
                <w:color w:val="000000"/>
              </w:rPr>
            </w:pPr>
            <w:r w:rsidRPr="003C3853">
              <w:rPr>
                <w:rFonts w:asciiTheme="minorHAnsi" w:hAnsiTheme="minorHAnsi" w:cstheme="minorHAnsi"/>
                <w:color w:val="000000"/>
              </w:rPr>
              <w:t xml:space="preserve">Alcohol hand </w:t>
            </w:r>
            <w:proofErr w:type="spellStart"/>
            <w:r w:rsidRPr="003C3853">
              <w:rPr>
                <w:rFonts w:asciiTheme="minorHAnsi" w:hAnsiTheme="minorHAnsi" w:cstheme="minorHAnsi"/>
                <w:color w:val="000000"/>
              </w:rPr>
              <w:t>sanitiser</w:t>
            </w:r>
            <w:proofErr w:type="spellEnd"/>
          </w:p>
          <w:p w14:paraId="603B4B5A" w14:textId="77777777" w:rsidR="007E0FF1" w:rsidRPr="003C3853" w:rsidRDefault="00DB6EFB">
            <w:pPr>
              <w:numPr>
                <w:ilvl w:val="0"/>
                <w:numId w:val="9"/>
              </w:numPr>
              <w:pBdr>
                <w:top w:val="nil"/>
                <w:left w:val="nil"/>
                <w:bottom w:val="nil"/>
                <w:right w:val="nil"/>
                <w:between w:val="nil"/>
              </w:pBdr>
              <w:tabs>
                <w:tab w:val="left" w:pos="377"/>
                <w:tab w:val="left" w:pos="378"/>
              </w:tabs>
              <w:spacing w:before="8"/>
              <w:ind w:hanging="340"/>
              <w:rPr>
                <w:rFonts w:asciiTheme="minorHAnsi" w:hAnsiTheme="minorHAnsi" w:cstheme="minorHAnsi"/>
              </w:rPr>
            </w:pPr>
            <w:r w:rsidRPr="003C3853">
              <w:rPr>
                <w:rFonts w:asciiTheme="minorHAnsi" w:hAnsiTheme="minorHAnsi" w:cstheme="minorHAnsi"/>
              </w:rPr>
              <w:t>Surgical facemasks</w:t>
            </w:r>
          </w:p>
          <w:p w14:paraId="6551F5A4" w14:textId="789E214A" w:rsidR="00596AE8" w:rsidRPr="00596AE8" w:rsidRDefault="00DB6EFB" w:rsidP="00596AE8">
            <w:pPr>
              <w:numPr>
                <w:ilvl w:val="0"/>
                <w:numId w:val="9"/>
              </w:numPr>
              <w:pBdr>
                <w:top w:val="nil"/>
                <w:left w:val="nil"/>
                <w:bottom w:val="nil"/>
                <w:right w:val="nil"/>
                <w:between w:val="nil"/>
              </w:pBdr>
              <w:tabs>
                <w:tab w:val="left" w:pos="377"/>
                <w:tab w:val="left" w:pos="378"/>
              </w:tabs>
              <w:spacing w:before="9" w:line="246" w:lineRule="auto"/>
              <w:ind w:right="686" w:hanging="339"/>
              <w:rPr>
                <w:rFonts w:asciiTheme="minorHAnsi" w:hAnsiTheme="minorHAnsi" w:cstheme="minorHAnsi"/>
                <w:color w:val="000000"/>
              </w:rPr>
            </w:pPr>
            <w:r w:rsidRPr="003C3853">
              <w:rPr>
                <w:rFonts w:asciiTheme="minorHAnsi" w:hAnsiTheme="minorHAnsi" w:cstheme="minorHAnsi"/>
                <w:color w:val="000000"/>
              </w:rPr>
              <w:t>Resuscitation equipment and drugs in accordance with Anaphylaxis: Treatment in the Community (National Immunisation Advisory Committee, 2019) available at</w:t>
            </w:r>
            <w:r w:rsidR="00596AE8">
              <w:rPr>
                <w:rFonts w:asciiTheme="minorHAnsi" w:hAnsiTheme="minorHAnsi" w:cstheme="minorHAnsi"/>
                <w:color w:val="000000"/>
              </w:rPr>
              <w:t>:</w:t>
            </w:r>
            <w:r w:rsidRPr="003C3853">
              <w:rPr>
                <w:rFonts w:asciiTheme="minorHAnsi" w:hAnsiTheme="minorHAnsi" w:cstheme="minorHAnsi"/>
                <w:color w:val="000000"/>
              </w:rPr>
              <w:t xml:space="preserve"> </w:t>
            </w:r>
            <w:hyperlink r:id="rId20">
              <w:r w:rsidR="00596AE8" w:rsidRPr="00731CEC">
                <w:rPr>
                  <w:rStyle w:val="Hyperlink"/>
                  <w:rFonts w:asciiTheme="minorHAnsi" w:hAnsiTheme="minorHAnsi" w:cstheme="minorHAnsi"/>
                </w:rPr>
                <w:t>https://www.hse.ie/eng/health/immunisation/hcpinfo/guidelines/niacpostvaccobs.pdf</w:t>
              </w:r>
            </w:hyperlink>
          </w:p>
          <w:p w14:paraId="49880BAA" w14:textId="77777777" w:rsidR="007E0FF1" w:rsidRPr="003C3853" w:rsidRDefault="00DB6EFB">
            <w:pPr>
              <w:numPr>
                <w:ilvl w:val="0"/>
                <w:numId w:val="9"/>
              </w:numPr>
              <w:pBdr>
                <w:top w:val="nil"/>
                <w:left w:val="nil"/>
                <w:bottom w:val="nil"/>
                <w:right w:val="nil"/>
                <w:between w:val="nil"/>
              </w:pBdr>
              <w:tabs>
                <w:tab w:val="left" w:pos="378"/>
                <w:tab w:val="left" w:pos="379"/>
              </w:tabs>
              <w:spacing w:before="8"/>
              <w:ind w:left="378" w:hanging="340"/>
              <w:rPr>
                <w:rFonts w:asciiTheme="minorHAnsi" w:hAnsiTheme="minorHAnsi" w:cstheme="minorHAnsi"/>
                <w:color w:val="000000"/>
              </w:rPr>
            </w:pPr>
            <w:r w:rsidRPr="003C3853">
              <w:rPr>
                <w:rFonts w:asciiTheme="minorHAnsi" w:hAnsiTheme="minorHAnsi" w:cstheme="minorHAnsi"/>
                <w:color w:val="000000"/>
              </w:rPr>
              <w:t>Safe storage areas for medicines and equipment</w:t>
            </w:r>
          </w:p>
          <w:p w14:paraId="080F97BE" w14:textId="272362A5" w:rsidR="007E0FF1" w:rsidRPr="00596AE8" w:rsidRDefault="00DB6EFB" w:rsidP="00596AE8">
            <w:pPr>
              <w:numPr>
                <w:ilvl w:val="0"/>
                <w:numId w:val="9"/>
              </w:numPr>
              <w:pBdr>
                <w:top w:val="nil"/>
                <w:left w:val="nil"/>
                <w:bottom w:val="nil"/>
                <w:right w:val="nil"/>
                <w:between w:val="nil"/>
              </w:pBdr>
              <w:tabs>
                <w:tab w:val="left" w:pos="376"/>
                <w:tab w:val="left" w:pos="377"/>
              </w:tabs>
              <w:spacing w:before="9"/>
              <w:ind w:hanging="339"/>
              <w:rPr>
                <w:rFonts w:asciiTheme="minorHAnsi" w:hAnsiTheme="minorHAnsi" w:cstheme="minorHAnsi"/>
                <w:color w:val="000000"/>
              </w:rPr>
            </w:pPr>
            <w:r w:rsidRPr="003C3853">
              <w:rPr>
                <w:rFonts w:asciiTheme="minorHAnsi" w:hAnsiTheme="minorHAnsi" w:cstheme="minorHAnsi"/>
              </w:rPr>
              <w:t>LAIV</w:t>
            </w:r>
            <w:r w:rsidRPr="003C3853">
              <w:rPr>
                <w:rFonts w:asciiTheme="minorHAnsi" w:hAnsiTheme="minorHAnsi" w:cstheme="minorHAnsi"/>
                <w:color w:val="000000"/>
              </w:rPr>
              <w:t xml:space="preserve"> medicine protocol</w:t>
            </w:r>
          </w:p>
        </w:tc>
      </w:tr>
      <w:tr w:rsidR="007E0FF1" w:rsidRPr="003C3853" w14:paraId="76349466" w14:textId="77777777">
        <w:trPr>
          <w:trHeight w:val="1262"/>
        </w:trPr>
        <w:tc>
          <w:tcPr>
            <w:tcW w:w="2582" w:type="dxa"/>
          </w:tcPr>
          <w:p w14:paraId="157260E0" w14:textId="4C4809F4" w:rsidR="003C3853" w:rsidRPr="003C3853" w:rsidRDefault="00DB6EFB" w:rsidP="00596AE8">
            <w:pPr>
              <w:pBdr>
                <w:top w:val="nil"/>
                <w:left w:val="nil"/>
                <w:bottom w:val="nil"/>
                <w:right w:val="nil"/>
                <w:between w:val="nil"/>
              </w:pBdr>
              <w:spacing w:line="249" w:lineRule="auto"/>
              <w:ind w:left="106" w:right="349"/>
              <w:rPr>
                <w:rFonts w:asciiTheme="minorHAnsi" w:hAnsiTheme="minorHAnsi" w:cstheme="minorHAnsi"/>
                <w:b/>
                <w:color w:val="000000"/>
              </w:rPr>
            </w:pPr>
            <w:r w:rsidRPr="003C3853">
              <w:rPr>
                <w:rFonts w:asciiTheme="minorHAnsi" w:hAnsiTheme="minorHAnsi" w:cstheme="minorHAnsi"/>
                <w:b/>
                <w:color w:val="000000"/>
              </w:rPr>
              <w:t>Audit process to identify appropriate use of the medicine protocol or unexpected outcomes</w:t>
            </w:r>
          </w:p>
        </w:tc>
        <w:tc>
          <w:tcPr>
            <w:tcW w:w="7588" w:type="dxa"/>
          </w:tcPr>
          <w:p w14:paraId="5FFB2F90" w14:textId="77777777" w:rsidR="007E0FF1" w:rsidRPr="00596AE8" w:rsidRDefault="00DB6EFB" w:rsidP="00596AE8">
            <w:pPr>
              <w:pStyle w:val="ListParagraph"/>
              <w:numPr>
                <w:ilvl w:val="0"/>
                <w:numId w:val="17"/>
              </w:numPr>
              <w:pBdr>
                <w:top w:val="nil"/>
                <w:left w:val="nil"/>
                <w:bottom w:val="nil"/>
                <w:right w:val="nil"/>
                <w:between w:val="nil"/>
              </w:pBdr>
              <w:spacing w:line="246" w:lineRule="auto"/>
              <w:rPr>
                <w:rFonts w:asciiTheme="minorHAnsi" w:hAnsiTheme="minorHAnsi" w:cstheme="minorHAnsi"/>
                <w:color w:val="000000"/>
              </w:rPr>
            </w:pPr>
            <w:r w:rsidRPr="00596AE8">
              <w:rPr>
                <w:rFonts w:asciiTheme="minorHAnsi" w:hAnsiTheme="minorHAnsi" w:cstheme="minorHAnsi"/>
                <w:color w:val="000000"/>
              </w:rPr>
              <w:t>All documentation will be held for review and audit purposes as per local/national agreement.</w:t>
            </w:r>
          </w:p>
          <w:p w14:paraId="425C9E60" w14:textId="233BE835" w:rsidR="007E0FF1" w:rsidRPr="00596AE8" w:rsidRDefault="00596AE8" w:rsidP="00596AE8">
            <w:pPr>
              <w:pStyle w:val="ListParagraph"/>
              <w:numPr>
                <w:ilvl w:val="0"/>
                <w:numId w:val="17"/>
              </w:numPr>
              <w:pBdr>
                <w:top w:val="nil"/>
                <w:left w:val="nil"/>
                <w:bottom w:val="nil"/>
                <w:right w:val="nil"/>
                <w:between w:val="nil"/>
              </w:pBdr>
              <w:spacing w:line="246" w:lineRule="auto"/>
              <w:rPr>
                <w:rFonts w:asciiTheme="minorHAnsi" w:hAnsiTheme="minorHAnsi" w:cstheme="minorHAnsi"/>
                <w:color w:val="000000"/>
              </w:rPr>
            </w:pPr>
            <w:r w:rsidRPr="00596AE8">
              <w:rPr>
                <w:rFonts w:asciiTheme="minorHAnsi" w:hAnsiTheme="minorHAnsi" w:cstheme="minorHAnsi"/>
                <w:color w:val="000000"/>
              </w:rPr>
              <w:t xml:space="preserve">Regular team meetings are advisable to review the use of the medicine protocol </w:t>
            </w:r>
          </w:p>
        </w:tc>
      </w:tr>
      <w:tr w:rsidR="007E0FF1" w:rsidRPr="003C3853" w14:paraId="34496884" w14:textId="77777777">
        <w:trPr>
          <w:trHeight w:val="504"/>
        </w:trPr>
        <w:tc>
          <w:tcPr>
            <w:tcW w:w="10170" w:type="dxa"/>
            <w:gridSpan w:val="2"/>
          </w:tcPr>
          <w:p w14:paraId="5A2E10DA" w14:textId="77777777" w:rsidR="007E0FF1" w:rsidRPr="003C3853" w:rsidRDefault="00DB6EFB">
            <w:pPr>
              <w:pBdr>
                <w:top w:val="nil"/>
                <w:left w:val="nil"/>
                <w:bottom w:val="nil"/>
                <w:right w:val="nil"/>
                <w:between w:val="nil"/>
              </w:pBdr>
              <w:spacing w:line="244" w:lineRule="auto"/>
              <w:ind w:left="106"/>
              <w:rPr>
                <w:rFonts w:asciiTheme="minorHAnsi" w:hAnsiTheme="minorHAnsi" w:cstheme="minorHAnsi"/>
                <w:b/>
                <w:color w:val="000000"/>
              </w:rPr>
            </w:pPr>
            <w:r w:rsidRPr="003C3853">
              <w:rPr>
                <w:rFonts w:asciiTheme="minorHAnsi" w:hAnsiTheme="minorHAnsi" w:cstheme="minorHAnsi"/>
                <w:b/>
                <w:color w:val="000000"/>
              </w:rPr>
              <w:t>4.0 Information for vaccine recipient</w:t>
            </w:r>
          </w:p>
        </w:tc>
      </w:tr>
      <w:tr w:rsidR="007E0FF1" w:rsidRPr="003C3853" w14:paraId="3A20357B" w14:textId="77777777" w:rsidTr="003C3853">
        <w:trPr>
          <w:trHeight w:val="2400"/>
        </w:trPr>
        <w:tc>
          <w:tcPr>
            <w:tcW w:w="2582" w:type="dxa"/>
          </w:tcPr>
          <w:p w14:paraId="7F3B6A50" w14:textId="42CE7B4C" w:rsidR="007E0FF1" w:rsidRPr="003C3853" w:rsidRDefault="00DB6EFB">
            <w:pPr>
              <w:pBdr>
                <w:top w:val="nil"/>
                <w:left w:val="nil"/>
                <w:bottom w:val="nil"/>
                <w:right w:val="nil"/>
                <w:between w:val="nil"/>
              </w:pBdr>
              <w:spacing w:line="246" w:lineRule="auto"/>
              <w:ind w:left="107" w:right="314"/>
              <w:rPr>
                <w:rFonts w:asciiTheme="minorHAnsi" w:hAnsiTheme="minorHAnsi" w:cstheme="minorHAnsi"/>
                <w:b/>
              </w:rPr>
            </w:pPr>
            <w:r w:rsidRPr="003C3853">
              <w:rPr>
                <w:rFonts w:asciiTheme="minorHAnsi" w:hAnsiTheme="minorHAnsi" w:cstheme="minorHAnsi"/>
                <w:b/>
                <w:color w:val="000000"/>
              </w:rPr>
              <w:t>Advice to be given to the vaccine recipient before and after vaccinatio</w:t>
            </w:r>
            <w:r w:rsidRPr="003C3853">
              <w:rPr>
                <w:rFonts w:asciiTheme="minorHAnsi" w:hAnsiTheme="minorHAnsi" w:cstheme="minorHAnsi"/>
                <w:b/>
              </w:rPr>
              <w:t>n</w:t>
            </w:r>
            <w:r w:rsidR="00731CEC" w:rsidRPr="003C3853">
              <w:rPr>
                <w:rFonts w:asciiTheme="minorHAnsi" w:hAnsiTheme="minorHAnsi" w:cstheme="minorHAnsi"/>
                <w:b/>
              </w:rPr>
              <w:t>.</w:t>
            </w:r>
          </w:p>
          <w:p w14:paraId="065CF4B2" w14:textId="77777777" w:rsidR="00731CEC" w:rsidRPr="003C3853" w:rsidRDefault="00731CEC">
            <w:pPr>
              <w:pBdr>
                <w:top w:val="nil"/>
                <w:left w:val="nil"/>
                <w:bottom w:val="nil"/>
                <w:right w:val="nil"/>
                <w:between w:val="nil"/>
              </w:pBdr>
              <w:spacing w:line="246" w:lineRule="auto"/>
              <w:ind w:left="107" w:right="314"/>
              <w:rPr>
                <w:rFonts w:asciiTheme="minorHAnsi" w:hAnsiTheme="minorHAnsi" w:cstheme="minorHAnsi"/>
                <w:b/>
              </w:rPr>
            </w:pPr>
          </w:p>
          <w:p w14:paraId="256A8184" w14:textId="3B8F22FA" w:rsidR="007E0FF1" w:rsidRPr="003C3853" w:rsidRDefault="00731CEC">
            <w:pPr>
              <w:pBdr>
                <w:top w:val="nil"/>
                <w:left w:val="nil"/>
                <w:bottom w:val="nil"/>
                <w:right w:val="nil"/>
                <w:between w:val="nil"/>
              </w:pBdr>
              <w:spacing w:line="246" w:lineRule="auto"/>
              <w:ind w:left="107" w:right="314"/>
              <w:rPr>
                <w:rFonts w:asciiTheme="minorHAnsi" w:hAnsiTheme="minorHAnsi" w:cstheme="minorHAnsi"/>
                <w:b/>
              </w:rPr>
            </w:pPr>
            <w:r w:rsidRPr="003C3853">
              <w:rPr>
                <w:rFonts w:asciiTheme="minorHAnsi" w:hAnsiTheme="minorHAnsi" w:cstheme="minorHAnsi"/>
                <w:b/>
              </w:rPr>
              <w:t xml:space="preserve">Literature for patients whose first language is not English is available on the National </w:t>
            </w:r>
            <w:proofErr w:type="spellStart"/>
            <w:r w:rsidRPr="003C3853">
              <w:rPr>
                <w:rFonts w:asciiTheme="minorHAnsi" w:hAnsiTheme="minorHAnsi" w:cstheme="minorHAnsi"/>
                <w:b/>
              </w:rPr>
              <w:t>Immunisations</w:t>
            </w:r>
            <w:proofErr w:type="spellEnd"/>
            <w:r w:rsidRPr="003C3853">
              <w:rPr>
                <w:rFonts w:asciiTheme="minorHAnsi" w:hAnsiTheme="minorHAnsi" w:cstheme="minorHAnsi"/>
                <w:b/>
              </w:rPr>
              <w:t xml:space="preserve"> Office </w:t>
            </w:r>
            <w:r w:rsidRPr="003C3853">
              <w:rPr>
                <w:rFonts w:asciiTheme="minorHAnsi" w:hAnsiTheme="minorHAnsi" w:cstheme="minorHAnsi"/>
                <w:b/>
              </w:rPr>
              <w:lastRenderedPageBreak/>
              <w:t>website and should be made available to patients if required also easy-read materials for those with literacy issues</w:t>
            </w:r>
          </w:p>
        </w:tc>
        <w:tc>
          <w:tcPr>
            <w:tcW w:w="7588" w:type="dxa"/>
          </w:tcPr>
          <w:p w14:paraId="01F76193" w14:textId="77777777" w:rsidR="007E0FF1" w:rsidRPr="003C3853" w:rsidRDefault="00DB6EFB">
            <w:pPr>
              <w:spacing w:before="240" w:after="240" w:line="246" w:lineRule="auto"/>
              <w:rPr>
                <w:rFonts w:asciiTheme="minorHAnsi" w:hAnsiTheme="minorHAnsi" w:cstheme="minorHAnsi"/>
                <w:b/>
              </w:rPr>
            </w:pPr>
            <w:r w:rsidRPr="003C3853">
              <w:rPr>
                <w:rFonts w:asciiTheme="minorHAnsi" w:hAnsiTheme="minorHAnsi" w:cstheme="minorHAnsi"/>
                <w:b/>
              </w:rPr>
              <w:lastRenderedPageBreak/>
              <w:t>Before vaccination:</w:t>
            </w:r>
          </w:p>
          <w:p w14:paraId="0A66F5DC" w14:textId="721DF4E1" w:rsidR="007E0FF1" w:rsidRPr="003C3853" w:rsidRDefault="00DB6EFB">
            <w:pPr>
              <w:numPr>
                <w:ilvl w:val="0"/>
                <w:numId w:val="1"/>
              </w:numPr>
              <w:spacing w:line="246" w:lineRule="auto"/>
              <w:rPr>
                <w:rFonts w:asciiTheme="minorHAnsi" w:hAnsiTheme="minorHAnsi" w:cstheme="minorHAnsi"/>
              </w:rPr>
            </w:pPr>
            <w:r w:rsidRPr="003C3853">
              <w:rPr>
                <w:rFonts w:asciiTheme="minorHAnsi" w:hAnsiTheme="minorHAnsi" w:cstheme="minorHAnsi"/>
              </w:rPr>
              <w:t>The patient information leaflet (PIL) should be supplied in advance of obtaining informed consent from the parent/legal guardian</w:t>
            </w:r>
            <w:r w:rsidR="00F701DA">
              <w:rPr>
                <w:rFonts w:asciiTheme="minorHAnsi" w:hAnsiTheme="minorHAnsi" w:cstheme="minorHAnsi"/>
              </w:rPr>
              <w:t xml:space="preserve"> for children aged 2-15 or from individuals themselves aged 16 -17</w:t>
            </w:r>
            <w:r w:rsidRPr="003C3853">
              <w:rPr>
                <w:rFonts w:asciiTheme="minorHAnsi" w:hAnsiTheme="minorHAnsi" w:cstheme="minorHAnsi"/>
              </w:rPr>
              <w:t>.</w:t>
            </w:r>
          </w:p>
          <w:p w14:paraId="0EF88A0A" w14:textId="77777777" w:rsidR="00731CEC" w:rsidRPr="003C3853" w:rsidRDefault="00DB6EFB" w:rsidP="00731CEC">
            <w:pPr>
              <w:numPr>
                <w:ilvl w:val="0"/>
                <w:numId w:val="1"/>
              </w:numPr>
              <w:spacing w:after="240" w:line="246" w:lineRule="auto"/>
              <w:rPr>
                <w:rFonts w:asciiTheme="minorHAnsi" w:hAnsiTheme="minorHAnsi" w:cstheme="minorHAnsi"/>
              </w:rPr>
            </w:pPr>
            <w:r w:rsidRPr="003C3853">
              <w:rPr>
                <w:rFonts w:asciiTheme="minorHAnsi" w:hAnsiTheme="minorHAnsi" w:cstheme="minorHAnsi"/>
              </w:rPr>
              <w:t xml:space="preserve">Discuss the influenza vaccine and the importance of protecting not only their child’s own health but also the health of people who run a high risk of associated complications if they contact flu. </w:t>
            </w:r>
          </w:p>
          <w:p w14:paraId="52DAB6D8" w14:textId="3FD950AB" w:rsidR="00731CEC" w:rsidRPr="003C3853" w:rsidRDefault="00731CEC" w:rsidP="00731CEC">
            <w:pPr>
              <w:numPr>
                <w:ilvl w:val="0"/>
                <w:numId w:val="1"/>
              </w:numPr>
              <w:spacing w:after="240" w:line="246" w:lineRule="auto"/>
              <w:rPr>
                <w:rFonts w:asciiTheme="minorHAnsi" w:hAnsiTheme="minorHAnsi" w:cstheme="minorHAnsi"/>
              </w:rPr>
            </w:pPr>
            <w:r w:rsidRPr="003C3853">
              <w:rPr>
                <w:rFonts w:asciiTheme="minorHAnsi" w:hAnsiTheme="minorHAnsi" w:cstheme="minorHAnsi"/>
              </w:rPr>
              <w:lastRenderedPageBreak/>
              <w:t>Inquire if they have any questions before proceeding.</w:t>
            </w:r>
          </w:p>
          <w:p w14:paraId="2BA56E10" w14:textId="77777777" w:rsidR="00731CEC" w:rsidRPr="00731CEC" w:rsidRDefault="00731CEC" w:rsidP="003C3853">
            <w:pPr>
              <w:spacing w:after="240" w:line="246" w:lineRule="auto"/>
              <w:rPr>
                <w:rFonts w:asciiTheme="minorHAnsi" w:hAnsiTheme="minorHAnsi" w:cstheme="minorHAnsi"/>
                <w:b/>
              </w:rPr>
            </w:pPr>
            <w:r w:rsidRPr="00731CEC">
              <w:rPr>
                <w:rFonts w:asciiTheme="minorHAnsi" w:hAnsiTheme="minorHAnsi" w:cstheme="minorHAnsi"/>
                <w:b/>
              </w:rPr>
              <w:t>After vaccination:</w:t>
            </w:r>
          </w:p>
          <w:p w14:paraId="047C1D61" w14:textId="7C921F8C" w:rsidR="00731CEC" w:rsidRPr="00731CEC" w:rsidRDefault="00731CEC" w:rsidP="00731CEC">
            <w:pPr>
              <w:numPr>
                <w:ilvl w:val="0"/>
                <w:numId w:val="1"/>
              </w:numPr>
              <w:spacing w:after="240" w:line="246" w:lineRule="auto"/>
              <w:rPr>
                <w:rFonts w:asciiTheme="minorHAnsi" w:hAnsiTheme="minorHAnsi" w:cstheme="minorHAnsi"/>
              </w:rPr>
            </w:pPr>
            <w:r w:rsidRPr="00731CEC">
              <w:rPr>
                <w:rFonts w:asciiTheme="minorHAnsi" w:hAnsiTheme="minorHAnsi" w:cstheme="minorHAnsi"/>
              </w:rPr>
              <w:t xml:space="preserve">Discuss potential common side effects and advise on management of the same. Individuals remain on the premises for a minimum 15 minutes following vaccine administration. The recipient can wait in the vicinity accompanied by an adult who has been given post-vaccination advice. </w:t>
            </w:r>
            <w:hyperlink r:id="rId21">
              <w:r w:rsidRPr="00731CEC">
                <w:rPr>
                  <w:rStyle w:val="Hyperlink"/>
                  <w:rFonts w:asciiTheme="minorHAnsi" w:hAnsiTheme="minorHAnsi" w:cstheme="minorHAnsi"/>
                </w:rPr>
                <w:t>https://www.hse.ie/eng/health/immunisation/hcpinfo/guidelines/niacpostvaccobs.pdf</w:t>
              </w:r>
            </w:hyperlink>
          </w:p>
          <w:p w14:paraId="43165F36" w14:textId="085530C3" w:rsidR="00731CEC" w:rsidRPr="00731CEC" w:rsidRDefault="00731CEC" w:rsidP="003C3853">
            <w:pPr>
              <w:numPr>
                <w:ilvl w:val="0"/>
                <w:numId w:val="1"/>
              </w:numPr>
              <w:spacing w:after="240" w:line="246" w:lineRule="auto"/>
              <w:rPr>
                <w:rFonts w:asciiTheme="minorHAnsi" w:hAnsiTheme="minorHAnsi" w:cstheme="minorHAnsi"/>
              </w:rPr>
            </w:pPr>
            <w:r w:rsidRPr="00731CEC">
              <w:rPr>
                <w:rFonts w:asciiTheme="minorHAnsi" w:hAnsiTheme="minorHAnsi" w:cstheme="minorHAnsi"/>
              </w:rPr>
              <w:t>Paracetamol or ibuprofen may be given for common side effects</w:t>
            </w:r>
          </w:p>
          <w:p w14:paraId="4871F36B" w14:textId="77777777" w:rsidR="00731CEC" w:rsidRPr="00731CEC" w:rsidRDefault="00731CEC" w:rsidP="00731CEC">
            <w:pPr>
              <w:numPr>
                <w:ilvl w:val="0"/>
                <w:numId w:val="1"/>
              </w:numPr>
              <w:spacing w:after="240" w:line="246" w:lineRule="auto"/>
              <w:rPr>
                <w:rFonts w:asciiTheme="minorHAnsi" w:hAnsiTheme="minorHAnsi" w:cstheme="minorHAnsi"/>
              </w:rPr>
            </w:pPr>
            <w:r w:rsidRPr="00731CEC">
              <w:rPr>
                <w:rFonts w:asciiTheme="minorHAnsi" w:hAnsiTheme="minorHAnsi" w:cstheme="minorHAnsi"/>
              </w:rPr>
              <w:t>Avoid</w:t>
            </w:r>
          </w:p>
          <w:p w14:paraId="56943E2A" w14:textId="77777777" w:rsidR="00731CEC" w:rsidRPr="00731CEC" w:rsidRDefault="00731CEC" w:rsidP="00731CEC">
            <w:pPr>
              <w:spacing w:after="240" w:line="246" w:lineRule="auto"/>
              <w:ind w:left="720"/>
              <w:rPr>
                <w:rFonts w:asciiTheme="minorHAnsi" w:hAnsiTheme="minorHAnsi" w:cstheme="minorHAnsi"/>
              </w:rPr>
            </w:pPr>
            <w:r w:rsidRPr="00731CEC">
              <w:rPr>
                <w:rFonts w:asciiTheme="minorHAnsi" w:hAnsiTheme="minorHAnsi" w:cstheme="minorHAnsi"/>
              </w:rPr>
              <w:t>-        Aspirin/salicylates for 4 weeks unless medically indicated (Reye’s syndrome reported after salicylate use during wild-type influenza infection)</w:t>
            </w:r>
          </w:p>
          <w:p w14:paraId="1021B97C" w14:textId="77777777" w:rsidR="00731CEC" w:rsidRPr="00731CEC" w:rsidRDefault="00731CEC" w:rsidP="00731CEC">
            <w:pPr>
              <w:spacing w:after="240" w:line="246" w:lineRule="auto"/>
              <w:ind w:left="720"/>
              <w:rPr>
                <w:rFonts w:asciiTheme="minorHAnsi" w:hAnsiTheme="minorHAnsi" w:cstheme="minorHAnsi"/>
              </w:rPr>
            </w:pPr>
            <w:r w:rsidRPr="00731CEC">
              <w:rPr>
                <w:rFonts w:asciiTheme="minorHAnsi" w:hAnsiTheme="minorHAnsi" w:cstheme="minorHAnsi"/>
              </w:rPr>
              <w:t>-        Antiviral medication for 2 weeks</w:t>
            </w:r>
          </w:p>
          <w:p w14:paraId="2AF2A7E8" w14:textId="3B4B2736" w:rsidR="00731CEC" w:rsidRPr="003C3853" w:rsidRDefault="00731CEC" w:rsidP="003C3853">
            <w:pPr>
              <w:numPr>
                <w:ilvl w:val="0"/>
                <w:numId w:val="1"/>
              </w:numPr>
              <w:spacing w:after="240" w:line="246" w:lineRule="auto"/>
              <w:rPr>
                <w:rFonts w:asciiTheme="minorHAnsi" w:hAnsiTheme="minorHAnsi" w:cstheme="minorHAnsi"/>
              </w:rPr>
            </w:pPr>
            <w:r w:rsidRPr="003C3853">
              <w:rPr>
                <w:rFonts w:asciiTheme="minorHAnsi" w:hAnsiTheme="minorHAnsi" w:cstheme="minorHAnsi"/>
              </w:rPr>
              <w:t>If more serious adverse or persistent effects occur, advise them to call the practice and if out of hours, they should contact the local out of hours service.</w:t>
            </w:r>
          </w:p>
        </w:tc>
      </w:tr>
      <w:tr w:rsidR="00731CEC" w:rsidRPr="003C3853" w14:paraId="0427CEEC" w14:textId="77777777" w:rsidTr="003C3853">
        <w:trPr>
          <w:trHeight w:val="1140"/>
        </w:trPr>
        <w:tc>
          <w:tcPr>
            <w:tcW w:w="2582" w:type="dxa"/>
          </w:tcPr>
          <w:p w14:paraId="404B2827" w14:textId="29706AF2" w:rsidR="00731CEC" w:rsidRPr="003C3853" w:rsidRDefault="00731CEC" w:rsidP="00731CEC">
            <w:pPr>
              <w:pBdr>
                <w:top w:val="nil"/>
                <w:left w:val="nil"/>
                <w:bottom w:val="nil"/>
                <w:right w:val="nil"/>
                <w:between w:val="nil"/>
              </w:pBdr>
              <w:spacing w:line="246" w:lineRule="auto"/>
              <w:ind w:left="107" w:right="314"/>
              <w:rPr>
                <w:rFonts w:asciiTheme="minorHAnsi" w:hAnsiTheme="minorHAnsi" w:cstheme="minorHAnsi"/>
                <w:b/>
                <w:color w:val="000000"/>
              </w:rPr>
            </w:pPr>
            <w:r w:rsidRPr="003C3853">
              <w:rPr>
                <w:rFonts w:asciiTheme="minorHAnsi" w:hAnsiTheme="minorHAnsi" w:cstheme="minorHAnsi"/>
                <w:b/>
                <w:color w:val="000000"/>
              </w:rPr>
              <w:lastRenderedPageBreak/>
              <w:t>Details of any necessary follow‐up, action and referral arrangements</w:t>
            </w:r>
          </w:p>
        </w:tc>
        <w:tc>
          <w:tcPr>
            <w:tcW w:w="7588" w:type="dxa"/>
          </w:tcPr>
          <w:p w14:paraId="58C39A6F" w14:textId="4AC530A4" w:rsidR="00731CEC" w:rsidRPr="003C3853" w:rsidRDefault="00731CEC" w:rsidP="00731CEC">
            <w:pPr>
              <w:numPr>
                <w:ilvl w:val="0"/>
                <w:numId w:val="13"/>
              </w:numPr>
              <w:spacing w:line="246" w:lineRule="auto"/>
              <w:rPr>
                <w:rFonts w:asciiTheme="minorHAnsi" w:hAnsiTheme="minorHAnsi" w:cstheme="minorHAnsi"/>
              </w:rPr>
            </w:pPr>
            <w:r w:rsidRPr="003C3853">
              <w:rPr>
                <w:rFonts w:asciiTheme="minorHAnsi" w:hAnsiTheme="minorHAnsi" w:cstheme="minorHAnsi"/>
              </w:rPr>
              <w:t>Inform parent/legal guardian</w:t>
            </w:r>
            <w:r w:rsidR="00F701DA">
              <w:rPr>
                <w:rFonts w:asciiTheme="minorHAnsi" w:hAnsiTheme="minorHAnsi" w:cstheme="minorHAnsi"/>
              </w:rPr>
              <w:t xml:space="preserve"> and individual where approp</w:t>
            </w:r>
            <w:r w:rsidR="007E1783">
              <w:rPr>
                <w:rFonts w:asciiTheme="minorHAnsi" w:hAnsiTheme="minorHAnsi" w:cstheme="minorHAnsi"/>
              </w:rPr>
              <w:t>ri</w:t>
            </w:r>
            <w:r w:rsidR="00F701DA">
              <w:rPr>
                <w:rFonts w:asciiTheme="minorHAnsi" w:hAnsiTheme="minorHAnsi" w:cstheme="minorHAnsi"/>
              </w:rPr>
              <w:t>ate</w:t>
            </w:r>
            <w:r w:rsidRPr="003C3853">
              <w:rPr>
                <w:rFonts w:asciiTheme="minorHAnsi" w:hAnsiTheme="minorHAnsi" w:cstheme="minorHAnsi"/>
              </w:rPr>
              <w:t xml:space="preserve"> when a subsequent vaccine is due.</w:t>
            </w:r>
          </w:p>
          <w:p w14:paraId="630869F7" w14:textId="77777777" w:rsidR="00731CEC" w:rsidRPr="003C3853" w:rsidRDefault="00731CEC" w:rsidP="00731CEC">
            <w:pPr>
              <w:numPr>
                <w:ilvl w:val="0"/>
                <w:numId w:val="13"/>
              </w:numPr>
              <w:spacing w:line="246" w:lineRule="auto"/>
              <w:rPr>
                <w:rFonts w:asciiTheme="minorHAnsi" w:hAnsiTheme="minorHAnsi" w:cstheme="minorHAnsi"/>
              </w:rPr>
            </w:pPr>
            <w:r w:rsidRPr="003C3853">
              <w:rPr>
                <w:rFonts w:asciiTheme="minorHAnsi" w:hAnsiTheme="minorHAnsi" w:cstheme="minorHAnsi"/>
              </w:rPr>
              <w:t>Document all advice/details in patients’ records</w:t>
            </w:r>
          </w:p>
          <w:p w14:paraId="1E502854" w14:textId="019A6096" w:rsidR="00731CEC" w:rsidRPr="003C3853" w:rsidRDefault="00731CEC" w:rsidP="00084FB8">
            <w:pPr>
              <w:numPr>
                <w:ilvl w:val="0"/>
                <w:numId w:val="13"/>
              </w:numPr>
              <w:spacing w:after="240" w:line="246" w:lineRule="auto"/>
              <w:rPr>
                <w:rFonts w:asciiTheme="minorHAnsi" w:hAnsiTheme="minorHAnsi" w:cstheme="minorHAnsi"/>
              </w:rPr>
            </w:pPr>
            <w:r w:rsidRPr="003C3853">
              <w:rPr>
                <w:rFonts w:asciiTheme="minorHAnsi" w:hAnsiTheme="minorHAnsi" w:cstheme="minorHAnsi"/>
              </w:rPr>
              <w:t xml:space="preserve">In the event of an adverse reaction, the </w:t>
            </w:r>
            <w:r w:rsidR="00C86D98">
              <w:rPr>
                <w:rFonts w:asciiTheme="minorHAnsi" w:hAnsiTheme="minorHAnsi" w:cstheme="minorHAnsi"/>
              </w:rPr>
              <w:t>vaccinator</w:t>
            </w:r>
            <w:r w:rsidR="00C86D98" w:rsidRPr="003C3853">
              <w:rPr>
                <w:rFonts w:asciiTheme="minorHAnsi" w:hAnsiTheme="minorHAnsi" w:cstheme="minorHAnsi"/>
              </w:rPr>
              <w:t xml:space="preserve"> must</w:t>
            </w:r>
            <w:r w:rsidRPr="003C3853">
              <w:rPr>
                <w:rFonts w:asciiTheme="minorHAnsi" w:hAnsiTheme="minorHAnsi" w:cstheme="minorHAnsi"/>
              </w:rPr>
              <w:t xml:space="preserve"> ensure that all procedures are adhered to as outlined in section 3.0 of this protocol</w:t>
            </w:r>
          </w:p>
        </w:tc>
      </w:tr>
    </w:tbl>
    <w:p w14:paraId="00B081D9" w14:textId="77777777" w:rsidR="007E0FF1" w:rsidRPr="003C3853" w:rsidRDefault="007E0FF1">
      <w:pPr>
        <w:rPr>
          <w:rFonts w:asciiTheme="minorHAnsi" w:hAnsiTheme="minorHAnsi" w:cstheme="minorHAnsi"/>
        </w:rPr>
        <w:sectPr w:rsidR="007E0FF1" w:rsidRPr="003C3853">
          <w:type w:val="continuous"/>
          <w:pgSz w:w="12240" w:h="15840"/>
          <w:pgMar w:top="1200" w:right="680" w:bottom="640" w:left="1080" w:header="0" w:footer="443" w:gutter="0"/>
          <w:cols w:space="720"/>
        </w:sectPr>
      </w:pPr>
    </w:p>
    <w:p w14:paraId="0E7208A6" w14:textId="77777777" w:rsidR="007E0FF1" w:rsidRPr="003C3853" w:rsidRDefault="007E0FF1">
      <w:pPr>
        <w:pBdr>
          <w:top w:val="nil"/>
          <w:left w:val="nil"/>
          <w:bottom w:val="nil"/>
          <w:right w:val="nil"/>
          <w:between w:val="nil"/>
        </w:pBdr>
        <w:spacing w:line="276" w:lineRule="auto"/>
        <w:rPr>
          <w:rFonts w:asciiTheme="minorHAnsi" w:hAnsiTheme="minorHAnsi" w:cstheme="minorHAnsi"/>
        </w:rPr>
      </w:pPr>
    </w:p>
    <w:p w14:paraId="006A7136" w14:textId="77777777" w:rsidR="007E0FF1" w:rsidRPr="003C3853" w:rsidRDefault="007E0FF1">
      <w:pPr>
        <w:spacing w:line="246" w:lineRule="auto"/>
        <w:rPr>
          <w:rFonts w:asciiTheme="minorHAnsi" w:hAnsiTheme="minorHAnsi" w:cstheme="minorHAnsi"/>
        </w:rPr>
        <w:sectPr w:rsidR="007E0FF1" w:rsidRPr="003C3853">
          <w:type w:val="continuous"/>
          <w:pgSz w:w="12240" w:h="15840"/>
          <w:pgMar w:top="900" w:right="680" w:bottom="640" w:left="1080" w:header="0" w:footer="443" w:gutter="0"/>
          <w:cols w:space="720"/>
        </w:sectPr>
      </w:pPr>
    </w:p>
    <w:p w14:paraId="0E85D03B" w14:textId="77777777" w:rsidR="007E0FF1" w:rsidRPr="003C3853" w:rsidRDefault="007E0FF1">
      <w:pPr>
        <w:pBdr>
          <w:top w:val="nil"/>
          <w:left w:val="nil"/>
          <w:bottom w:val="nil"/>
          <w:right w:val="nil"/>
          <w:between w:val="nil"/>
        </w:pBdr>
        <w:spacing w:before="12"/>
        <w:rPr>
          <w:rFonts w:asciiTheme="minorHAnsi" w:hAnsiTheme="minorHAnsi" w:cstheme="minorHAnsi"/>
          <w:b/>
          <w:color w:val="000000"/>
        </w:rPr>
      </w:pPr>
    </w:p>
    <w:p w14:paraId="3E920FF9" w14:textId="77777777" w:rsidR="007E0FF1" w:rsidRPr="003C3853" w:rsidRDefault="00DB6EFB">
      <w:pPr>
        <w:spacing w:before="64"/>
        <w:ind w:left="370"/>
        <w:rPr>
          <w:rFonts w:asciiTheme="minorHAnsi" w:hAnsiTheme="minorHAnsi" w:cstheme="minorHAnsi"/>
          <w:b/>
        </w:rPr>
      </w:pPr>
      <w:r w:rsidRPr="003C3853">
        <w:rPr>
          <w:rFonts w:asciiTheme="minorHAnsi" w:hAnsiTheme="minorHAnsi" w:cstheme="minorHAnsi"/>
          <w:b/>
        </w:rPr>
        <w:t>References</w:t>
      </w:r>
    </w:p>
    <w:p w14:paraId="047B8CB4" w14:textId="77777777" w:rsidR="007E0FF1" w:rsidRPr="003C3853" w:rsidRDefault="007E0FF1">
      <w:pPr>
        <w:pBdr>
          <w:top w:val="nil"/>
          <w:left w:val="nil"/>
          <w:bottom w:val="nil"/>
          <w:right w:val="nil"/>
          <w:between w:val="nil"/>
        </w:pBdr>
        <w:rPr>
          <w:rFonts w:asciiTheme="minorHAnsi" w:hAnsiTheme="minorHAnsi" w:cstheme="minorHAnsi"/>
          <w:b/>
          <w:color w:val="000000"/>
        </w:rPr>
      </w:pPr>
    </w:p>
    <w:p w14:paraId="63741439" w14:textId="77777777" w:rsidR="007E0FF1" w:rsidRPr="003C3853" w:rsidRDefault="007E0FF1">
      <w:pPr>
        <w:pBdr>
          <w:top w:val="nil"/>
          <w:left w:val="nil"/>
          <w:bottom w:val="nil"/>
          <w:right w:val="nil"/>
          <w:between w:val="nil"/>
        </w:pBdr>
        <w:spacing w:before="6"/>
        <w:rPr>
          <w:rFonts w:asciiTheme="minorHAnsi" w:hAnsiTheme="minorHAnsi" w:cstheme="minorHAnsi"/>
          <w:color w:val="000000"/>
        </w:rPr>
      </w:pPr>
    </w:p>
    <w:p w14:paraId="7738CD68" w14:textId="77777777" w:rsidR="007E0FF1" w:rsidRPr="003C3853" w:rsidRDefault="00DB6EFB">
      <w:pPr>
        <w:pBdr>
          <w:top w:val="nil"/>
          <w:left w:val="nil"/>
          <w:bottom w:val="nil"/>
          <w:right w:val="nil"/>
          <w:between w:val="nil"/>
        </w:pBdr>
        <w:spacing w:line="249" w:lineRule="auto"/>
        <w:ind w:left="372" w:right="774" w:hanging="1"/>
        <w:rPr>
          <w:rFonts w:asciiTheme="minorHAnsi" w:hAnsiTheme="minorHAnsi" w:cstheme="minorHAnsi"/>
          <w:color w:val="000000"/>
        </w:rPr>
      </w:pPr>
      <w:r w:rsidRPr="003C3853">
        <w:rPr>
          <w:rFonts w:asciiTheme="minorHAnsi" w:hAnsiTheme="minorHAnsi" w:cstheme="minorHAnsi"/>
          <w:color w:val="000000"/>
        </w:rPr>
        <w:t xml:space="preserve">National Immunisation Advisory Committee (2019) Anaphylaxis: Treatment in the Community. Available at </w:t>
      </w:r>
      <w:r w:rsidRPr="003C3853">
        <w:rPr>
          <w:rFonts w:asciiTheme="minorHAnsi" w:hAnsiTheme="minorHAnsi" w:cstheme="minorHAnsi"/>
          <w:color w:val="0000FF"/>
          <w:u w:val="single"/>
        </w:rPr>
        <w:t>https://</w:t>
      </w:r>
      <w:hyperlink r:id="rId22">
        <w:r w:rsidRPr="003C3853">
          <w:rPr>
            <w:rFonts w:asciiTheme="minorHAnsi" w:hAnsiTheme="minorHAnsi" w:cstheme="minorHAnsi"/>
            <w:color w:val="0000FF"/>
            <w:u w:val="single"/>
          </w:rPr>
          <w:t>www.hse.ie/eng/health/immunisation/hcpinfo/guidelines/anaphylaxis.pdf</w:t>
        </w:r>
      </w:hyperlink>
    </w:p>
    <w:p w14:paraId="592D14E7" w14:textId="77777777" w:rsidR="007E0FF1" w:rsidRPr="003C3853" w:rsidRDefault="007E0FF1">
      <w:pPr>
        <w:pBdr>
          <w:top w:val="nil"/>
          <w:left w:val="nil"/>
          <w:bottom w:val="nil"/>
          <w:right w:val="nil"/>
          <w:between w:val="nil"/>
        </w:pBdr>
        <w:rPr>
          <w:rFonts w:asciiTheme="minorHAnsi" w:hAnsiTheme="minorHAnsi" w:cstheme="minorHAnsi"/>
          <w:color w:val="000000"/>
        </w:rPr>
      </w:pPr>
    </w:p>
    <w:p w14:paraId="3187C127" w14:textId="77777777" w:rsidR="007E0FF1" w:rsidRPr="003C3853" w:rsidRDefault="00DB6EFB">
      <w:pPr>
        <w:pBdr>
          <w:top w:val="nil"/>
          <w:left w:val="nil"/>
          <w:bottom w:val="nil"/>
          <w:right w:val="nil"/>
          <w:between w:val="nil"/>
        </w:pBdr>
        <w:spacing w:before="64" w:line="285" w:lineRule="auto"/>
        <w:ind w:left="371" w:right="849" w:hanging="1"/>
        <w:rPr>
          <w:rFonts w:asciiTheme="minorHAnsi" w:hAnsiTheme="minorHAnsi" w:cstheme="minorHAnsi"/>
          <w:color w:val="000000"/>
        </w:rPr>
      </w:pPr>
      <w:r w:rsidRPr="003C3853">
        <w:rPr>
          <w:rFonts w:asciiTheme="minorHAnsi" w:hAnsiTheme="minorHAnsi" w:cstheme="minorHAnsi"/>
          <w:color w:val="000000"/>
        </w:rPr>
        <w:t xml:space="preserve">National Immunisation Advisory Committee </w:t>
      </w:r>
      <w:r w:rsidRPr="003C3853">
        <w:rPr>
          <w:rFonts w:asciiTheme="minorHAnsi" w:hAnsiTheme="minorHAnsi" w:cstheme="minorHAnsi"/>
          <w:i/>
          <w:color w:val="000000"/>
        </w:rPr>
        <w:t xml:space="preserve">Immunisation Guidelines for Ireland (2020) </w:t>
      </w:r>
      <w:r w:rsidRPr="003C3853">
        <w:rPr>
          <w:rFonts w:asciiTheme="minorHAnsi" w:hAnsiTheme="minorHAnsi" w:cstheme="minorHAnsi"/>
          <w:color w:val="000000"/>
        </w:rPr>
        <w:t xml:space="preserve">Dublin: Royal College of Physicians Ireland. Online update available at </w:t>
      </w:r>
      <w:hyperlink r:id="rId23">
        <w:r w:rsidRPr="003C3853">
          <w:rPr>
            <w:rFonts w:asciiTheme="minorHAnsi" w:hAnsiTheme="minorHAnsi" w:cstheme="minorHAnsi"/>
            <w:color w:val="0000FF"/>
            <w:u w:val="single"/>
          </w:rPr>
          <w:t>http://www.hse.ie/eng/health/immunisation/hcpinfo/guidelines/</w:t>
        </w:r>
      </w:hyperlink>
    </w:p>
    <w:p w14:paraId="4009C9D6" w14:textId="77777777" w:rsidR="007E0FF1" w:rsidRPr="003C3853" w:rsidRDefault="007E0FF1">
      <w:pPr>
        <w:pBdr>
          <w:top w:val="nil"/>
          <w:left w:val="nil"/>
          <w:bottom w:val="nil"/>
          <w:right w:val="nil"/>
          <w:between w:val="nil"/>
        </w:pBdr>
        <w:spacing w:before="2"/>
        <w:rPr>
          <w:rFonts w:asciiTheme="minorHAnsi" w:hAnsiTheme="minorHAnsi" w:cstheme="minorHAnsi"/>
          <w:color w:val="000000"/>
        </w:rPr>
      </w:pPr>
    </w:p>
    <w:p w14:paraId="5290FA52" w14:textId="77777777" w:rsidR="007E0FF1" w:rsidRPr="003C3853" w:rsidRDefault="007E0FF1">
      <w:pPr>
        <w:pBdr>
          <w:top w:val="nil"/>
          <w:left w:val="nil"/>
          <w:bottom w:val="nil"/>
          <w:right w:val="nil"/>
          <w:between w:val="nil"/>
        </w:pBdr>
        <w:spacing w:before="2"/>
        <w:rPr>
          <w:rFonts w:asciiTheme="minorHAnsi" w:hAnsiTheme="minorHAnsi" w:cstheme="minorHAnsi"/>
          <w:color w:val="000000"/>
        </w:rPr>
      </w:pPr>
    </w:p>
    <w:p w14:paraId="2026E1F3" w14:textId="77777777" w:rsidR="007E0FF1" w:rsidRPr="003C3853" w:rsidRDefault="007E0FF1">
      <w:pPr>
        <w:pBdr>
          <w:top w:val="nil"/>
          <w:left w:val="nil"/>
          <w:bottom w:val="nil"/>
          <w:right w:val="nil"/>
          <w:between w:val="nil"/>
        </w:pBdr>
        <w:rPr>
          <w:rFonts w:asciiTheme="minorHAnsi" w:hAnsiTheme="minorHAnsi" w:cstheme="minorHAnsi"/>
          <w:b/>
          <w:color w:val="000000"/>
        </w:rPr>
      </w:pPr>
    </w:p>
    <w:sectPr w:rsidR="007E0FF1" w:rsidRPr="003C3853">
      <w:footerReference w:type="default" r:id="rId24"/>
      <w:pgSz w:w="12240" w:h="15840"/>
      <w:pgMar w:top="960" w:right="200" w:bottom="1180" w:left="160" w:header="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196C8" w14:textId="77777777" w:rsidR="00146588" w:rsidRDefault="00146588">
      <w:r>
        <w:separator/>
      </w:r>
    </w:p>
  </w:endnote>
  <w:endnote w:type="continuationSeparator" w:id="0">
    <w:p w14:paraId="550641EB" w14:textId="77777777" w:rsidR="00146588" w:rsidRDefault="0014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41F3" w14:textId="77777777" w:rsidR="007E0FF1" w:rsidRDefault="00DB6EFB">
    <w:pPr>
      <w:pBdr>
        <w:top w:val="nil"/>
        <w:left w:val="nil"/>
        <w:bottom w:val="nil"/>
        <w:right w:val="nil"/>
        <w:between w:val="nil"/>
      </w:pBdr>
      <w:spacing w:line="14" w:lineRule="auto"/>
      <w:rPr>
        <w:color w:val="000000"/>
        <w:sz w:val="12"/>
        <w:szCs w:val="12"/>
      </w:rPr>
    </w:pPr>
    <w:r>
      <w:rPr>
        <w:noProof/>
        <w:lang w:val="en-IE"/>
      </w:rPr>
      <mc:AlternateContent>
        <mc:Choice Requires="wps">
          <w:drawing>
            <wp:anchor distT="0" distB="0" distL="0" distR="0" simplePos="0" relativeHeight="251658240" behindDoc="1" locked="0" layoutInCell="1" hidden="0" allowOverlap="1" wp14:anchorId="3980EDDC" wp14:editId="2231F3E7">
              <wp:simplePos x="0" y="0"/>
              <wp:positionH relativeFrom="column">
                <wp:posOffset>889000</wp:posOffset>
              </wp:positionH>
              <wp:positionV relativeFrom="paragraph">
                <wp:posOffset>9563100</wp:posOffset>
              </wp:positionV>
              <wp:extent cx="1129030" cy="158115"/>
              <wp:effectExtent l="0" t="0" r="0" b="0"/>
              <wp:wrapNone/>
              <wp:docPr id="27" name="Freeform: Shape 27"/>
              <wp:cNvGraphicFramePr/>
              <a:graphic xmlns:a="http://schemas.openxmlformats.org/drawingml/2006/main">
                <a:graphicData uri="http://schemas.microsoft.com/office/word/2010/wordprocessingShape">
                  <wps:wsp>
                    <wps:cNvSpPr/>
                    <wps:spPr>
                      <a:xfrm>
                        <a:off x="4791010" y="3710468"/>
                        <a:ext cx="1109980" cy="139065"/>
                      </a:xfrm>
                      <a:custGeom>
                        <a:avLst/>
                        <a:gdLst/>
                        <a:ahLst/>
                        <a:cxnLst/>
                        <a:rect l="l" t="t" r="r" b="b"/>
                        <a:pathLst>
                          <a:path w="1109980" h="139065" extrusionOk="0">
                            <a:moveTo>
                              <a:pt x="0" y="0"/>
                            </a:moveTo>
                            <a:lnTo>
                              <a:pt x="0" y="139065"/>
                            </a:lnTo>
                            <a:lnTo>
                              <a:pt x="1109980" y="139065"/>
                            </a:lnTo>
                            <a:lnTo>
                              <a:pt x="1109980" y="0"/>
                            </a:lnTo>
                            <a:close/>
                          </a:path>
                        </a:pathLst>
                      </a:custGeom>
                      <a:solidFill>
                        <a:srgbClr val="FFFFFF"/>
                      </a:solidFill>
                      <a:ln>
                        <a:noFill/>
                      </a:ln>
                    </wps:spPr>
                    <wps:txbx>
                      <w:txbxContent>
                        <w:p w14:paraId="4B075AA1" w14:textId="77777777" w:rsidR="007E0FF1" w:rsidRDefault="00DB6EFB">
                          <w:pPr>
                            <w:spacing w:before="13"/>
                            <w:ind w:left="20" w:firstLine="40"/>
                            <w:textDirection w:val="btLr"/>
                          </w:pPr>
                          <w:r>
                            <w:rPr>
                              <w:rFonts w:ascii="Arial" w:eastAsia="Arial" w:hAnsi="Arial" w:cs="Arial"/>
                              <w:color w:val="000000"/>
                              <w:sz w:val="16"/>
                            </w:rPr>
                            <w:t>Updated 26th May 2021</w:t>
                          </w:r>
                        </w:p>
                      </w:txbxContent>
                    </wps:txbx>
                    <wps:bodyPr spcFirstLastPara="1" wrap="square" lIns="88900" tIns="38100" rIns="88900" bIns="38100" anchor="t" anchorCtr="0">
                      <a:noAutofit/>
                    </wps:bodyPr>
                  </wps:wsp>
                </a:graphicData>
              </a:graphic>
            </wp:anchor>
          </w:drawing>
        </mc:Choice>
        <mc:Fallback>
          <w:pict>
            <v:shape w14:anchorId="3980EDDC" id="Freeform: Shape 27" o:spid="_x0000_s1032" style="position:absolute;margin-left:70pt;margin-top:753pt;width:88.9pt;height:12.45pt;z-index:-251658240;visibility:visible;mso-wrap-style:square;mso-wrap-distance-left:0;mso-wrap-distance-top:0;mso-wrap-distance-right:0;mso-wrap-distance-bottom:0;mso-position-horizontal:absolute;mso-position-horizontal-relative:text;mso-position-vertical:absolute;mso-position-vertical-relative:text;v-text-anchor:top" coordsize="110998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" adj="-11796480,,5400" path="m,l,139065r1109980,l1109980,,,xe" stroked="f">
              <v:stroke joinstyle="miter"/>
              <v:formulas/>
              <v:path arrowok="t" o:extrusionok="f" o:connecttype="custom" textboxrect="0,0,1109980,139065"/>
              <v:textbox inset="7pt,3pt,7pt,3pt">
                <w:txbxContent>
                  <w:p w14:paraId="4B075AA1" w14:textId="77777777" w:rsidR="007E0FF1" w:rsidRDefault="00DB6EFB">
                    <w:pPr>
                      <w:spacing w:before="13"/>
                      <w:ind w:left="20" w:firstLine="40"/>
                      <w:textDirection w:val="btLr"/>
                    </w:pPr>
                    <w:r>
                      <w:rPr>
                        <w:rFonts w:ascii="Arial" w:eastAsia="Arial" w:hAnsi="Arial" w:cs="Arial"/>
                        <w:color w:val="000000"/>
                        <w:sz w:val="16"/>
                      </w:rPr>
                      <w:t>Updated 26th May 2021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1903" w14:textId="77777777" w:rsidR="007E0FF1" w:rsidRDefault="00DB6EFB">
    <w:pPr>
      <w:pBdr>
        <w:top w:val="nil"/>
        <w:left w:val="nil"/>
        <w:bottom w:val="nil"/>
        <w:right w:val="nil"/>
        <w:between w:val="nil"/>
      </w:pBdr>
      <w:spacing w:line="14" w:lineRule="auto"/>
      <w:rPr>
        <w:color w:val="000000"/>
        <w:sz w:val="20"/>
        <w:szCs w:val="20"/>
      </w:rPr>
    </w:pPr>
    <w:r>
      <w:rPr>
        <w:noProof/>
        <w:lang w:val="en-IE"/>
      </w:rPr>
      <mc:AlternateContent>
        <mc:Choice Requires="wps">
          <w:drawing>
            <wp:anchor distT="0" distB="0" distL="0" distR="0" simplePos="0" relativeHeight="251659264" behindDoc="1" locked="0" layoutInCell="1" hidden="0" allowOverlap="1" wp14:anchorId="7166BCBB" wp14:editId="0D634DA5">
              <wp:simplePos x="0" y="0"/>
              <wp:positionH relativeFrom="column">
                <wp:posOffset>609600</wp:posOffset>
              </wp:positionH>
              <wp:positionV relativeFrom="paragraph">
                <wp:posOffset>10388600</wp:posOffset>
              </wp:positionV>
              <wp:extent cx="6034405" cy="158750"/>
              <wp:effectExtent l="0" t="0" r="0" b="0"/>
              <wp:wrapNone/>
              <wp:docPr id="23" name="Freeform: Shape 23"/>
              <wp:cNvGraphicFramePr/>
              <a:graphic xmlns:a="http://schemas.openxmlformats.org/drawingml/2006/main">
                <a:graphicData uri="http://schemas.microsoft.com/office/word/2010/wordprocessingShape">
                  <wps:wsp>
                    <wps:cNvSpPr/>
                    <wps:spPr>
                      <a:xfrm>
                        <a:off x="2338323" y="3710150"/>
                        <a:ext cx="6015355" cy="139700"/>
                      </a:xfrm>
                      <a:custGeom>
                        <a:avLst/>
                        <a:gdLst/>
                        <a:ahLst/>
                        <a:cxnLst/>
                        <a:rect l="l" t="t" r="r" b="b"/>
                        <a:pathLst>
                          <a:path w="6015355" h="139700" extrusionOk="0">
                            <a:moveTo>
                              <a:pt x="0" y="0"/>
                            </a:moveTo>
                            <a:lnTo>
                              <a:pt x="0" y="139700"/>
                            </a:lnTo>
                            <a:lnTo>
                              <a:pt x="6015355" y="139700"/>
                            </a:lnTo>
                            <a:lnTo>
                              <a:pt x="6015355" y="0"/>
                            </a:lnTo>
                            <a:close/>
                          </a:path>
                        </a:pathLst>
                      </a:custGeom>
                      <a:solidFill>
                        <a:srgbClr val="FFFFFF"/>
                      </a:solidFill>
                      <a:ln>
                        <a:noFill/>
                      </a:ln>
                    </wps:spPr>
                    <wps:txbx>
                      <w:txbxContent>
                        <w:p w14:paraId="6FF5EE88" w14:textId="77777777" w:rsidR="007E0FF1" w:rsidRDefault="00DB6EFB">
                          <w:pPr>
                            <w:spacing w:line="203" w:lineRule="auto"/>
                            <w:ind w:left="20" w:firstLine="40"/>
                            <w:textDirection w:val="btLr"/>
                          </w:pPr>
                          <w:r>
                            <w:rPr>
                              <w:color w:val="000000"/>
                              <w:sz w:val="18"/>
                            </w:rPr>
                            <w:t>Medicine Protocol for the Administration of COVID‐19 Vaccines 2021/2022 Section B Registered Nurses and Registered Midwives</w:t>
                          </w:r>
                        </w:p>
                      </w:txbxContent>
                    </wps:txbx>
                    <wps:bodyPr spcFirstLastPara="1" wrap="square" lIns="88900" tIns="38100" rIns="88900" bIns="38100" anchor="t" anchorCtr="0">
                      <a:noAutofit/>
                    </wps:bodyPr>
                  </wps:wsp>
                </a:graphicData>
              </a:graphic>
            </wp:anchor>
          </w:drawing>
        </mc:Choice>
        <mc:Fallback>
          <w:pict>
            <v:shape w14:anchorId="7166BCBB" id="Freeform: Shape 23" o:spid="_x0000_s1033" style="position:absolute;margin-left:48pt;margin-top:818pt;width:475.15pt;height:12.5pt;z-index:-251657216;visibility:visible;mso-wrap-style:square;mso-wrap-distance-left:0;mso-wrap-distance-top:0;mso-wrap-distance-right:0;mso-wrap-distance-bottom:0;mso-position-horizontal:absolute;mso-position-horizontal-relative:text;mso-position-vertical:absolute;mso-position-vertical-relative:text;v-text-anchor:top" coordsize="6015355,139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" adj="-11796480,,5400" path="m,l,139700r6015355,l6015355,,,xe" stroked="f">
              <v:stroke joinstyle="miter"/>
              <v:formulas/>
              <v:path arrowok="t" o:extrusionok="f" o:connecttype="custom" textboxrect="0,0,6015355,139700"/>
              <v:textbox inset="7pt,3pt,7pt,3pt">
                <w:txbxContent>
                  <w:p w14:paraId="6FF5EE88" w14:textId="77777777" w:rsidR="007E0FF1" w:rsidRDefault="00DB6EFB">
                    <w:pPr>
                      <w:spacing w:line="203" w:lineRule="auto"/>
                      <w:ind w:left="20" w:firstLine="40"/>
                      <w:textDirection w:val="btLr"/>
                    </w:pPr>
                    <w:r>
                      <w:rPr>
                        <w:color w:val="000000"/>
                        <w:sz w:val="18"/>
                      </w:rPr>
                      <w:t>Medicine Protocol for the Administration of COVID‐19 Vaccines 2021/2022 Section B Registered Nurses and Registered Midwives</w:t>
                    </w:r>
                  </w:p>
                </w:txbxContent>
              </v:textbox>
            </v:shape>
          </w:pict>
        </mc:Fallback>
      </mc:AlternateContent>
    </w:r>
    <w:r>
      <w:rPr>
        <w:noProof/>
        <w:lang w:val="en-IE"/>
      </w:rPr>
      <mc:AlternateContent>
        <mc:Choice Requires="wps">
          <w:drawing>
            <wp:anchor distT="0" distB="0" distL="0" distR="0" simplePos="0" relativeHeight="251660288" behindDoc="1" locked="0" layoutInCell="1" hidden="0" allowOverlap="1" wp14:anchorId="35A66239" wp14:editId="4B12EFC9">
              <wp:simplePos x="0" y="0"/>
              <wp:positionH relativeFrom="column">
                <wp:posOffset>6108700</wp:posOffset>
              </wp:positionH>
              <wp:positionV relativeFrom="paragraph">
                <wp:posOffset>10198100</wp:posOffset>
              </wp:positionV>
              <wp:extent cx="558800" cy="158115"/>
              <wp:effectExtent l="0" t="0" r="0" b="0"/>
              <wp:wrapNone/>
              <wp:docPr id="24" name="Freeform: Shape 24"/>
              <wp:cNvGraphicFramePr/>
              <a:graphic xmlns:a="http://schemas.openxmlformats.org/drawingml/2006/main">
                <a:graphicData uri="http://schemas.microsoft.com/office/word/2010/wordprocessingShape">
                  <wps:wsp>
                    <wps:cNvSpPr/>
                    <wps:spPr>
                      <a:xfrm>
                        <a:off x="5076125" y="3710468"/>
                        <a:ext cx="539750" cy="139065"/>
                      </a:xfrm>
                      <a:custGeom>
                        <a:avLst/>
                        <a:gdLst/>
                        <a:ahLst/>
                        <a:cxnLst/>
                        <a:rect l="l" t="t" r="r" b="b"/>
                        <a:pathLst>
                          <a:path w="539750" h="139065" extrusionOk="0">
                            <a:moveTo>
                              <a:pt x="0" y="0"/>
                            </a:moveTo>
                            <a:lnTo>
                              <a:pt x="0" y="139065"/>
                            </a:lnTo>
                            <a:lnTo>
                              <a:pt x="539750" y="139065"/>
                            </a:lnTo>
                            <a:lnTo>
                              <a:pt x="539750" y="0"/>
                            </a:lnTo>
                            <a:close/>
                          </a:path>
                        </a:pathLst>
                      </a:custGeom>
                      <a:solidFill>
                        <a:srgbClr val="FFFFFF"/>
                      </a:solidFill>
                      <a:ln>
                        <a:noFill/>
                      </a:ln>
                    </wps:spPr>
                    <wps:txbx>
                      <w:txbxContent>
                        <w:p w14:paraId="7316E8D5" w14:textId="77777777" w:rsidR="007E0FF1" w:rsidRDefault="00DB6EFB">
                          <w:pPr>
                            <w:spacing w:before="13"/>
                            <w:ind w:left="20" w:firstLine="40"/>
                            <w:textDirection w:val="btLr"/>
                          </w:pPr>
                          <w:r>
                            <w:rPr>
                              <w:rFonts w:ascii="Arial" w:eastAsia="Arial" w:hAnsi="Arial" w:cs="Arial"/>
                              <w:color w:val="000000"/>
                              <w:sz w:val="16"/>
                            </w:rPr>
                            <w:t>Version 4.0</w:t>
                          </w:r>
                        </w:p>
                      </w:txbxContent>
                    </wps:txbx>
                    <wps:bodyPr spcFirstLastPara="1" wrap="square" lIns="88900" tIns="38100" rIns="88900" bIns="38100" anchor="t" anchorCtr="0">
                      <a:noAutofit/>
                    </wps:bodyPr>
                  </wps:wsp>
                </a:graphicData>
              </a:graphic>
            </wp:anchor>
          </w:drawing>
        </mc:Choice>
        <mc:Fallback>
          <w:pict>
            <v:shape w14:anchorId="35A66239" id="Freeform: Shape 24" o:spid="_x0000_s1034" style="position:absolute;margin-left:481pt;margin-top:803pt;width:44pt;height:12.45pt;z-index:-251656192;visibility:visible;mso-wrap-style:square;mso-wrap-distance-left:0;mso-wrap-distance-top:0;mso-wrap-distance-right:0;mso-wrap-distance-bottom:0;mso-position-horizontal:absolute;mso-position-horizontal-relative:text;mso-position-vertical:absolute;mso-position-vertical-relative:text;v-text-anchor:top" coordsize="53975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" adj="-11796480,,5400" path="m,l,139065r539750,l539750,,,xe" stroked="f">
              <v:stroke joinstyle="miter"/>
              <v:formulas/>
              <v:path arrowok="t" o:extrusionok="f" o:connecttype="custom" textboxrect="0,0,539750,139065"/>
              <v:textbox inset="7pt,3pt,7pt,3pt">
                <w:txbxContent>
                  <w:p w14:paraId="7316E8D5" w14:textId="77777777" w:rsidR="007E0FF1" w:rsidRDefault="00DB6EFB">
                    <w:pPr>
                      <w:spacing w:before="13"/>
                      <w:ind w:left="20" w:firstLine="40"/>
                      <w:textDirection w:val="btLr"/>
                    </w:pPr>
                    <w:r>
                      <w:rPr>
                        <w:rFonts w:ascii="Arial" w:eastAsia="Arial" w:hAnsi="Arial" w:cs="Arial"/>
                        <w:color w:val="000000"/>
                        <w:sz w:val="16"/>
                      </w:rPr>
                      <w:t>Version 4.0</w:t>
                    </w:r>
                  </w:p>
                </w:txbxContent>
              </v:textbox>
            </v:shape>
          </w:pict>
        </mc:Fallback>
      </mc:AlternateContent>
    </w:r>
    <w:r>
      <w:rPr>
        <w:noProof/>
        <w:lang w:val="en-IE"/>
      </w:rPr>
      <mc:AlternateContent>
        <mc:Choice Requires="wps">
          <w:drawing>
            <wp:anchor distT="0" distB="0" distL="0" distR="0" simplePos="0" relativeHeight="251661312" behindDoc="1" locked="0" layoutInCell="1" hidden="0" allowOverlap="1" wp14:anchorId="3085CC02" wp14:editId="17F04856">
              <wp:simplePos x="0" y="0"/>
              <wp:positionH relativeFrom="column">
                <wp:posOffset>889000</wp:posOffset>
              </wp:positionH>
              <wp:positionV relativeFrom="paragraph">
                <wp:posOffset>10198100</wp:posOffset>
              </wp:positionV>
              <wp:extent cx="1129030" cy="158115"/>
              <wp:effectExtent l="0" t="0" r="0" b="0"/>
              <wp:wrapNone/>
              <wp:docPr id="25" name="Freeform: Shape 25"/>
              <wp:cNvGraphicFramePr/>
              <a:graphic xmlns:a="http://schemas.openxmlformats.org/drawingml/2006/main">
                <a:graphicData uri="http://schemas.microsoft.com/office/word/2010/wordprocessingShape">
                  <wps:wsp>
                    <wps:cNvSpPr/>
                    <wps:spPr>
                      <a:xfrm>
                        <a:off x="4791010" y="3710468"/>
                        <a:ext cx="1109980" cy="139065"/>
                      </a:xfrm>
                      <a:custGeom>
                        <a:avLst/>
                        <a:gdLst/>
                        <a:ahLst/>
                        <a:cxnLst/>
                        <a:rect l="l" t="t" r="r" b="b"/>
                        <a:pathLst>
                          <a:path w="1109980" h="139065" extrusionOk="0">
                            <a:moveTo>
                              <a:pt x="0" y="0"/>
                            </a:moveTo>
                            <a:lnTo>
                              <a:pt x="0" y="139065"/>
                            </a:lnTo>
                            <a:lnTo>
                              <a:pt x="1109980" y="139065"/>
                            </a:lnTo>
                            <a:lnTo>
                              <a:pt x="1109980" y="0"/>
                            </a:lnTo>
                            <a:close/>
                          </a:path>
                        </a:pathLst>
                      </a:custGeom>
                      <a:solidFill>
                        <a:srgbClr val="FFFFFF"/>
                      </a:solidFill>
                      <a:ln>
                        <a:noFill/>
                      </a:ln>
                    </wps:spPr>
                    <wps:txbx>
                      <w:txbxContent>
                        <w:p w14:paraId="034750B5" w14:textId="77777777" w:rsidR="007E0FF1" w:rsidRDefault="00DB6EFB">
                          <w:pPr>
                            <w:spacing w:before="13"/>
                            <w:ind w:left="20" w:firstLine="40"/>
                            <w:textDirection w:val="btLr"/>
                          </w:pPr>
                          <w:r>
                            <w:rPr>
                              <w:rFonts w:ascii="Arial" w:eastAsia="Arial" w:hAnsi="Arial" w:cs="Arial"/>
                              <w:color w:val="000000"/>
                              <w:sz w:val="16"/>
                            </w:rPr>
                            <w:t>Updated 26th May 2021</w:t>
                          </w:r>
                        </w:p>
                      </w:txbxContent>
                    </wps:txbx>
                    <wps:bodyPr spcFirstLastPara="1" wrap="square" lIns="88900" tIns="38100" rIns="88900" bIns="38100" anchor="t" anchorCtr="0">
                      <a:noAutofit/>
                    </wps:bodyPr>
                  </wps:wsp>
                </a:graphicData>
              </a:graphic>
            </wp:anchor>
          </w:drawing>
        </mc:Choice>
        <mc:Fallback>
          <w:pict>
            <v:shape w14:anchorId="3085CC02" id="Freeform: Shape 25" o:spid="_x0000_s1035" style="position:absolute;margin-left:70pt;margin-top:803pt;width:88.9pt;height:12.45pt;z-index:-251655168;visibility:visible;mso-wrap-style:square;mso-wrap-distance-left:0;mso-wrap-distance-top:0;mso-wrap-distance-right:0;mso-wrap-distance-bottom:0;mso-position-horizontal:absolute;mso-position-horizontal-relative:text;mso-position-vertical:absolute;mso-position-vertical-relative:text;v-text-anchor:top" coordsize="110998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" adj="-11796480,,5400" path="m,l,139065r1109980,l1109980,,,xe" stroked="f">
              <v:stroke joinstyle="miter"/>
              <v:formulas/>
              <v:path arrowok="t" o:extrusionok="f" o:connecttype="custom" textboxrect="0,0,1109980,139065"/>
              <v:textbox inset="7pt,3pt,7pt,3pt">
                <w:txbxContent>
                  <w:p w14:paraId="034750B5" w14:textId="77777777" w:rsidR="007E0FF1" w:rsidRDefault="00DB6EFB">
                    <w:pPr>
                      <w:spacing w:before="13"/>
                      <w:ind w:left="20" w:firstLine="40"/>
                      <w:textDirection w:val="btLr"/>
                    </w:pPr>
                    <w:r>
                      <w:rPr>
                        <w:rFonts w:ascii="Arial" w:eastAsia="Arial" w:hAnsi="Arial" w:cs="Arial"/>
                        <w:color w:val="000000"/>
                        <w:sz w:val="16"/>
                      </w:rPr>
                      <w:t>Updated 26th May 2021</w:t>
                    </w:r>
                  </w:p>
                </w:txbxContent>
              </v:textbox>
            </v:shape>
          </w:pict>
        </mc:Fallback>
      </mc:AlternateContent>
    </w:r>
    <w:r>
      <w:rPr>
        <w:noProof/>
        <w:lang w:val="en-IE"/>
      </w:rPr>
      <mc:AlternateContent>
        <mc:Choice Requires="wps">
          <w:drawing>
            <wp:anchor distT="0" distB="0" distL="0" distR="0" simplePos="0" relativeHeight="251662336" behindDoc="1" locked="0" layoutInCell="1" hidden="0" allowOverlap="1" wp14:anchorId="7813DC63" wp14:editId="2CFAB74E">
              <wp:simplePos x="0" y="0"/>
              <wp:positionH relativeFrom="column">
                <wp:posOffset>3695700</wp:posOffset>
              </wp:positionH>
              <wp:positionV relativeFrom="paragraph">
                <wp:posOffset>9906000</wp:posOffset>
              </wp:positionV>
              <wp:extent cx="179070" cy="186690"/>
              <wp:effectExtent l="0" t="0" r="0" b="0"/>
              <wp:wrapNone/>
              <wp:docPr id="26" name="Freeform: Shape 26"/>
              <wp:cNvGraphicFramePr/>
              <a:graphic xmlns:a="http://schemas.openxmlformats.org/drawingml/2006/main">
                <a:graphicData uri="http://schemas.microsoft.com/office/word/2010/wordprocessingShape">
                  <wps:wsp>
                    <wps:cNvSpPr/>
                    <wps:spPr>
                      <a:xfrm>
                        <a:off x="5265990" y="3696180"/>
                        <a:ext cx="160020" cy="167640"/>
                      </a:xfrm>
                      <a:custGeom>
                        <a:avLst/>
                        <a:gdLst/>
                        <a:ahLst/>
                        <a:cxnLst/>
                        <a:rect l="l" t="t" r="r" b="b"/>
                        <a:pathLst>
                          <a:path w="160020" h="167640" extrusionOk="0">
                            <a:moveTo>
                              <a:pt x="0" y="0"/>
                            </a:moveTo>
                            <a:lnTo>
                              <a:pt x="0" y="167640"/>
                            </a:lnTo>
                            <a:lnTo>
                              <a:pt x="160020" y="167640"/>
                            </a:lnTo>
                            <a:lnTo>
                              <a:pt x="160020" y="0"/>
                            </a:lnTo>
                            <a:close/>
                          </a:path>
                        </a:pathLst>
                      </a:custGeom>
                      <a:solidFill>
                        <a:srgbClr val="FFFFFF"/>
                      </a:solidFill>
                      <a:ln>
                        <a:noFill/>
                      </a:ln>
                    </wps:spPr>
                    <wps:txbx>
                      <w:txbxContent>
                        <w:p w14:paraId="47DC636A" w14:textId="77777777" w:rsidR="007E0FF1" w:rsidRDefault="00DB6EFB">
                          <w:pPr>
                            <w:spacing w:before="13"/>
                            <w:ind w:left="60" w:firstLine="60"/>
                            <w:textDirection w:val="btLr"/>
                          </w:pPr>
                          <w:r>
                            <w:rPr>
                              <w:rFonts w:ascii="Arial" w:eastAsia="Arial" w:hAnsi="Arial" w:cs="Arial"/>
                              <w:color w:val="7E7E7E"/>
                              <w:sz w:val="20"/>
                            </w:rPr>
                            <w:t xml:space="preserve"> PAGE </w:t>
                          </w:r>
                          <w:r>
                            <w:rPr>
                              <w:color w:val="000000"/>
                              <w:sz w:val="20"/>
                            </w:rPr>
                            <w:t>1</w:t>
                          </w:r>
                        </w:p>
                      </w:txbxContent>
                    </wps:txbx>
                    <wps:bodyPr spcFirstLastPara="1" wrap="square" lIns="88900" tIns="38100" rIns="88900" bIns="38100" anchor="t" anchorCtr="0">
                      <a:noAutofit/>
                    </wps:bodyPr>
                  </wps:wsp>
                </a:graphicData>
              </a:graphic>
            </wp:anchor>
          </w:drawing>
        </mc:Choice>
        <mc:Fallback>
          <w:pict>
            <v:shape w14:anchorId="7813DC63" id="Freeform: Shape 26" o:spid="_x0000_s1036" style="position:absolute;margin-left:291pt;margin-top:780pt;width:14.1pt;height:14.7pt;z-index:-251654144;visibility:visible;mso-wrap-style:square;mso-wrap-distance-left:0;mso-wrap-distance-top:0;mso-wrap-distance-right:0;mso-wrap-distance-bottom:0;mso-position-horizontal:absolute;mso-position-horizontal-relative:text;mso-position-vertical:absolute;mso-position-vertical-relative:text;v-text-anchor:top" coordsize="160020,167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" adj="-11796480,,5400" path="m,l,167640r160020,l160020,,,xe" stroked="f">
              <v:stroke joinstyle="miter"/>
              <v:formulas/>
              <v:path arrowok="t" o:extrusionok="f" o:connecttype="custom" textboxrect="0,0,160020,167640"/>
              <v:textbox inset="7pt,3pt,7pt,3pt">
                <w:txbxContent>
                  <w:p w14:paraId="47DC636A" w14:textId="77777777" w:rsidR="007E0FF1" w:rsidRDefault="00DB6EFB">
                    <w:pPr>
                      <w:spacing w:before="13"/>
                      <w:ind w:left="60" w:firstLine="60"/>
                      <w:textDirection w:val="btLr"/>
                    </w:pPr>
                    <w:r>
                      <w:rPr>
                        <w:rFonts w:ascii="Arial" w:eastAsia="Arial" w:hAnsi="Arial" w:cs="Arial"/>
                        <w:color w:val="7E7E7E"/>
                        <w:sz w:val="20"/>
                      </w:rPr>
                      <w:t xml:space="preserve"> PAGE </w:t>
                    </w:r>
                    <w:r>
                      <w:rPr>
                        <w:color w:val="000000"/>
                        <w:sz w:val="20"/>
                      </w:rPr>
                      <w:t>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1818" w14:textId="77777777" w:rsidR="00146588" w:rsidRDefault="00146588">
      <w:r>
        <w:separator/>
      </w:r>
    </w:p>
  </w:footnote>
  <w:footnote w:type="continuationSeparator" w:id="0">
    <w:p w14:paraId="627AEA6A" w14:textId="77777777" w:rsidR="00146588" w:rsidRDefault="00146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2493"/>
    <w:multiLevelType w:val="multilevel"/>
    <w:tmpl w:val="CE60D6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F4A45B6"/>
    <w:multiLevelType w:val="multilevel"/>
    <w:tmpl w:val="1A1E6662"/>
    <w:lvl w:ilvl="0">
      <w:numFmt w:val="bullet"/>
      <w:lvlText w:val="•"/>
      <w:lvlJc w:val="left"/>
      <w:pPr>
        <w:ind w:left="407" w:hanging="340"/>
      </w:pPr>
      <w:rPr>
        <w:rFonts w:ascii="Calibri" w:eastAsia="Calibri" w:hAnsi="Calibri" w:cs="Calibri"/>
        <w:b w:val="0"/>
        <w:i w:val="0"/>
        <w:sz w:val="20"/>
        <w:szCs w:val="20"/>
      </w:rPr>
    </w:lvl>
    <w:lvl w:ilvl="1">
      <w:numFmt w:val="bullet"/>
      <w:lvlText w:val="•"/>
      <w:lvlJc w:val="left"/>
      <w:pPr>
        <w:ind w:left="1117" w:hanging="340"/>
      </w:pPr>
    </w:lvl>
    <w:lvl w:ilvl="2">
      <w:numFmt w:val="bullet"/>
      <w:lvlText w:val="•"/>
      <w:lvlJc w:val="left"/>
      <w:pPr>
        <w:ind w:left="1835" w:hanging="340"/>
      </w:pPr>
    </w:lvl>
    <w:lvl w:ilvl="3">
      <w:numFmt w:val="bullet"/>
      <w:lvlText w:val="•"/>
      <w:lvlJc w:val="left"/>
      <w:pPr>
        <w:ind w:left="2553" w:hanging="340"/>
      </w:pPr>
    </w:lvl>
    <w:lvl w:ilvl="4">
      <w:numFmt w:val="bullet"/>
      <w:lvlText w:val="•"/>
      <w:lvlJc w:val="left"/>
      <w:pPr>
        <w:ind w:left="3271" w:hanging="340"/>
      </w:pPr>
    </w:lvl>
    <w:lvl w:ilvl="5">
      <w:numFmt w:val="bullet"/>
      <w:lvlText w:val="•"/>
      <w:lvlJc w:val="left"/>
      <w:pPr>
        <w:ind w:left="3989" w:hanging="340"/>
      </w:pPr>
    </w:lvl>
    <w:lvl w:ilvl="6">
      <w:numFmt w:val="bullet"/>
      <w:lvlText w:val="•"/>
      <w:lvlJc w:val="left"/>
      <w:pPr>
        <w:ind w:left="4706" w:hanging="340"/>
      </w:pPr>
    </w:lvl>
    <w:lvl w:ilvl="7">
      <w:numFmt w:val="bullet"/>
      <w:lvlText w:val="•"/>
      <w:lvlJc w:val="left"/>
      <w:pPr>
        <w:ind w:left="5424" w:hanging="340"/>
      </w:pPr>
    </w:lvl>
    <w:lvl w:ilvl="8">
      <w:numFmt w:val="bullet"/>
      <w:lvlText w:val="•"/>
      <w:lvlJc w:val="left"/>
      <w:pPr>
        <w:ind w:left="6142" w:hanging="340"/>
      </w:pPr>
    </w:lvl>
  </w:abstractNum>
  <w:abstractNum w:abstractNumId="2" w15:restartNumberingAfterBreak="0">
    <w:nsid w:val="13A314D9"/>
    <w:multiLevelType w:val="hybridMultilevel"/>
    <w:tmpl w:val="0F4E72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7F6B79"/>
    <w:multiLevelType w:val="multilevel"/>
    <w:tmpl w:val="8EDE5C48"/>
    <w:lvl w:ilvl="0">
      <w:numFmt w:val="bullet"/>
      <w:lvlText w:val="●"/>
      <w:lvlJc w:val="left"/>
      <w:pPr>
        <w:ind w:left="808" w:hanging="364"/>
      </w:pPr>
      <w:rPr>
        <w:rFonts w:ascii="Calibri" w:eastAsia="Calibri" w:hAnsi="Calibri" w:cs="Calibri"/>
        <w:b w:val="0"/>
        <w:i w:val="0"/>
        <w:sz w:val="20"/>
        <w:szCs w:val="20"/>
      </w:rPr>
    </w:lvl>
    <w:lvl w:ilvl="1">
      <w:numFmt w:val="bullet"/>
      <w:lvlText w:val="•"/>
      <w:lvlJc w:val="left"/>
      <w:pPr>
        <w:ind w:left="1477" w:hanging="364"/>
      </w:pPr>
    </w:lvl>
    <w:lvl w:ilvl="2">
      <w:numFmt w:val="bullet"/>
      <w:lvlText w:val="•"/>
      <w:lvlJc w:val="left"/>
      <w:pPr>
        <w:ind w:left="2155" w:hanging="364"/>
      </w:pPr>
    </w:lvl>
    <w:lvl w:ilvl="3">
      <w:numFmt w:val="bullet"/>
      <w:lvlText w:val="•"/>
      <w:lvlJc w:val="left"/>
      <w:pPr>
        <w:ind w:left="2833" w:hanging="364"/>
      </w:pPr>
    </w:lvl>
    <w:lvl w:ilvl="4">
      <w:numFmt w:val="bullet"/>
      <w:lvlText w:val="•"/>
      <w:lvlJc w:val="left"/>
      <w:pPr>
        <w:ind w:left="3511" w:hanging="363"/>
      </w:pPr>
    </w:lvl>
    <w:lvl w:ilvl="5">
      <w:numFmt w:val="bullet"/>
      <w:lvlText w:val="•"/>
      <w:lvlJc w:val="left"/>
      <w:pPr>
        <w:ind w:left="4189" w:hanging="364"/>
      </w:pPr>
    </w:lvl>
    <w:lvl w:ilvl="6">
      <w:numFmt w:val="bullet"/>
      <w:lvlText w:val="•"/>
      <w:lvlJc w:val="left"/>
      <w:pPr>
        <w:ind w:left="4866" w:hanging="364"/>
      </w:pPr>
    </w:lvl>
    <w:lvl w:ilvl="7">
      <w:numFmt w:val="bullet"/>
      <w:lvlText w:val="•"/>
      <w:lvlJc w:val="left"/>
      <w:pPr>
        <w:ind w:left="5544" w:hanging="364"/>
      </w:pPr>
    </w:lvl>
    <w:lvl w:ilvl="8">
      <w:numFmt w:val="bullet"/>
      <w:lvlText w:val="•"/>
      <w:lvlJc w:val="left"/>
      <w:pPr>
        <w:ind w:left="6222" w:hanging="363"/>
      </w:pPr>
    </w:lvl>
  </w:abstractNum>
  <w:abstractNum w:abstractNumId="4" w15:restartNumberingAfterBreak="0">
    <w:nsid w:val="1B61150E"/>
    <w:multiLevelType w:val="multilevel"/>
    <w:tmpl w:val="E7B0F266"/>
    <w:lvl w:ilvl="0">
      <w:numFmt w:val="bullet"/>
      <w:lvlText w:val="•"/>
      <w:lvlJc w:val="left"/>
      <w:pPr>
        <w:ind w:left="406" w:hanging="340"/>
      </w:pPr>
      <w:rPr>
        <w:rFonts w:ascii="Calibri" w:eastAsia="Calibri" w:hAnsi="Calibri" w:cs="Calibri"/>
        <w:b w:val="0"/>
        <w:i w:val="0"/>
        <w:sz w:val="20"/>
        <w:szCs w:val="20"/>
      </w:rPr>
    </w:lvl>
    <w:lvl w:ilvl="1">
      <w:numFmt w:val="bullet"/>
      <w:lvlText w:val="•"/>
      <w:lvlJc w:val="left"/>
      <w:pPr>
        <w:ind w:left="1117" w:hanging="340"/>
      </w:pPr>
    </w:lvl>
    <w:lvl w:ilvl="2">
      <w:numFmt w:val="bullet"/>
      <w:lvlText w:val="•"/>
      <w:lvlJc w:val="left"/>
      <w:pPr>
        <w:ind w:left="1835" w:hanging="340"/>
      </w:pPr>
    </w:lvl>
    <w:lvl w:ilvl="3">
      <w:numFmt w:val="bullet"/>
      <w:lvlText w:val="•"/>
      <w:lvlJc w:val="left"/>
      <w:pPr>
        <w:ind w:left="2553" w:hanging="340"/>
      </w:pPr>
    </w:lvl>
    <w:lvl w:ilvl="4">
      <w:numFmt w:val="bullet"/>
      <w:lvlText w:val="•"/>
      <w:lvlJc w:val="left"/>
      <w:pPr>
        <w:ind w:left="3271" w:hanging="340"/>
      </w:pPr>
    </w:lvl>
    <w:lvl w:ilvl="5">
      <w:numFmt w:val="bullet"/>
      <w:lvlText w:val="•"/>
      <w:lvlJc w:val="left"/>
      <w:pPr>
        <w:ind w:left="3989" w:hanging="340"/>
      </w:pPr>
    </w:lvl>
    <w:lvl w:ilvl="6">
      <w:numFmt w:val="bullet"/>
      <w:lvlText w:val="•"/>
      <w:lvlJc w:val="left"/>
      <w:pPr>
        <w:ind w:left="4706" w:hanging="340"/>
      </w:pPr>
    </w:lvl>
    <w:lvl w:ilvl="7">
      <w:numFmt w:val="bullet"/>
      <w:lvlText w:val="•"/>
      <w:lvlJc w:val="left"/>
      <w:pPr>
        <w:ind w:left="5424" w:hanging="340"/>
      </w:pPr>
    </w:lvl>
    <w:lvl w:ilvl="8">
      <w:numFmt w:val="bullet"/>
      <w:lvlText w:val="•"/>
      <w:lvlJc w:val="left"/>
      <w:pPr>
        <w:ind w:left="6142" w:hanging="340"/>
      </w:pPr>
    </w:lvl>
  </w:abstractNum>
  <w:abstractNum w:abstractNumId="5" w15:restartNumberingAfterBreak="0">
    <w:nsid w:val="2C1C56B6"/>
    <w:multiLevelType w:val="multilevel"/>
    <w:tmpl w:val="8926EBA8"/>
    <w:lvl w:ilvl="0">
      <w:numFmt w:val="bullet"/>
      <w:lvlText w:val="●"/>
      <w:lvlJc w:val="left"/>
      <w:pPr>
        <w:ind w:left="446" w:hanging="339"/>
      </w:pPr>
      <w:rPr>
        <w:rFonts w:ascii="Calibri" w:eastAsia="Calibri" w:hAnsi="Calibri" w:cs="Calibri"/>
        <w:b w:val="0"/>
        <w:i w:val="0"/>
        <w:sz w:val="20"/>
        <w:szCs w:val="20"/>
      </w:rPr>
    </w:lvl>
    <w:lvl w:ilvl="1">
      <w:numFmt w:val="bullet"/>
      <w:lvlText w:val="●"/>
      <w:lvlJc w:val="left"/>
      <w:pPr>
        <w:ind w:left="783" w:hanging="339"/>
      </w:pPr>
      <w:rPr>
        <w:rFonts w:ascii="Calibri" w:eastAsia="Calibri" w:hAnsi="Calibri" w:cs="Calibri"/>
        <w:b w:val="0"/>
        <w:i w:val="0"/>
        <w:sz w:val="20"/>
        <w:szCs w:val="20"/>
      </w:rPr>
    </w:lvl>
    <w:lvl w:ilvl="2">
      <w:numFmt w:val="bullet"/>
      <w:lvlText w:val="•"/>
      <w:lvlJc w:val="left"/>
      <w:pPr>
        <w:ind w:left="1535" w:hanging="339"/>
      </w:pPr>
    </w:lvl>
    <w:lvl w:ilvl="3">
      <w:numFmt w:val="bullet"/>
      <w:lvlText w:val="•"/>
      <w:lvlJc w:val="left"/>
      <w:pPr>
        <w:ind w:left="2290" w:hanging="339"/>
      </w:pPr>
    </w:lvl>
    <w:lvl w:ilvl="4">
      <w:numFmt w:val="bullet"/>
      <w:lvlText w:val="•"/>
      <w:lvlJc w:val="left"/>
      <w:pPr>
        <w:ind w:left="3046" w:hanging="338"/>
      </w:pPr>
    </w:lvl>
    <w:lvl w:ilvl="5">
      <w:numFmt w:val="bullet"/>
      <w:lvlText w:val="•"/>
      <w:lvlJc w:val="left"/>
      <w:pPr>
        <w:ind w:left="3801" w:hanging="338"/>
      </w:pPr>
    </w:lvl>
    <w:lvl w:ilvl="6">
      <w:numFmt w:val="bullet"/>
      <w:lvlText w:val="•"/>
      <w:lvlJc w:val="left"/>
      <w:pPr>
        <w:ind w:left="4556" w:hanging="339"/>
      </w:pPr>
    </w:lvl>
    <w:lvl w:ilvl="7">
      <w:numFmt w:val="bullet"/>
      <w:lvlText w:val="•"/>
      <w:lvlJc w:val="left"/>
      <w:pPr>
        <w:ind w:left="5312" w:hanging="338"/>
      </w:pPr>
    </w:lvl>
    <w:lvl w:ilvl="8">
      <w:numFmt w:val="bullet"/>
      <w:lvlText w:val="•"/>
      <w:lvlJc w:val="left"/>
      <w:pPr>
        <w:ind w:left="6067" w:hanging="338"/>
      </w:pPr>
    </w:lvl>
  </w:abstractNum>
  <w:abstractNum w:abstractNumId="6" w15:restartNumberingAfterBreak="0">
    <w:nsid w:val="2E220356"/>
    <w:multiLevelType w:val="multilevel"/>
    <w:tmpl w:val="33BE67E8"/>
    <w:lvl w:ilvl="0">
      <w:numFmt w:val="bullet"/>
      <w:lvlText w:val="●"/>
      <w:lvlJc w:val="left"/>
      <w:pPr>
        <w:ind w:left="377" w:hanging="338"/>
      </w:pPr>
      <w:rPr>
        <w:rFonts w:ascii="Calibri" w:eastAsia="Calibri" w:hAnsi="Calibri" w:cs="Calibri"/>
        <w:b w:val="0"/>
        <w:i w:val="0"/>
        <w:sz w:val="20"/>
        <w:szCs w:val="20"/>
      </w:rPr>
    </w:lvl>
    <w:lvl w:ilvl="1">
      <w:numFmt w:val="bullet"/>
      <w:lvlText w:val="•"/>
      <w:lvlJc w:val="left"/>
      <w:pPr>
        <w:ind w:left="560" w:hanging="339"/>
      </w:pPr>
    </w:lvl>
    <w:lvl w:ilvl="2">
      <w:numFmt w:val="bullet"/>
      <w:lvlText w:val="•"/>
      <w:lvlJc w:val="left"/>
      <w:pPr>
        <w:ind w:left="1339" w:hanging="339"/>
      </w:pPr>
    </w:lvl>
    <w:lvl w:ilvl="3">
      <w:numFmt w:val="bullet"/>
      <w:lvlText w:val="•"/>
      <w:lvlJc w:val="left"/>
      <w:pPr>
        <w:ind w:left="2119" w:hanging="339"/>
      </w:pPr>
    </w:lvl>
    <w:lvl w:ilvl="4">
      <w:numFmt w:val="bullet"/>
      <w:lvlText w:val="•"/>
      <w:lvlJc w:val="left"/>
      <w:pPr>
        <w:ind w:left="2899" w:hanging="339"/>
      </w:pPr>
    </w:lvl>
    <w:lvl w:ilvl="5">
      <w:numFmt w:val="bullet"/>
      <w:lvlText w:val="•"/>
      <w:lvlJc w:val="left"/>
      <w:pPr>
        <w:ind w:left="3679" w:hanging="339"/>
      </w:pPr>
    </w:lvl>
    <w:lvl w:ilvl="6">
      <w:numFmt w:val="bullet"/>
      <w:lvlText w:val="•"/>
      <w:lvlJc w:val="left"/>
      <w:pPr>
        <w:ind w:left="4458" w:hanging="339"/>
      </w:pPr>
    </w:lvl>
    <w:lvl w:ilvl="7">
      <w:numFmt w:val="bullet"/>
      <w:lvlText w:val="•"/>
      <w:lvlJc w:val="left"/>
      <w:pPr>
        <w:ind w:left="5238" w:hanging="339"/>
      </w:pPr>
    </w:lvl>
    <w:lvl w:ilvl="8">
      <w:numFmt w:val="bullet"/>
      <w:lvlText w:val="•"/>
      <w:lvlJc w:val="left"/>
      <w:pPr>
        <w:ind w:left="6018" w:hanging="339"/>
      </w:pPr>
    </w:lvl>
  </w:abstractNum>
  <w:abstractNum w:abstractNumId="7" w15:restartNumberingAfterBreak="0">
    <w:nsid w:val="30433796"/>
    <w:multiLevelType w:val="multilevel"/>
    <w:tmpl w:val="46A80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F84ED0"/>
    <w:multiLevelType w:val="hybridMultilevel"/>
    <w:tmpl w:val="6DD282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B07D73"/>
    <w:multiLevelType w:val="multilevel"/>
    <w:tmpl w:val="0696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26FD3"/>
    <w:multiLevelType w:val="multilevel"/>
    <w:tmpl w:val="72CEBDCE"/>
    <w:lvl w:ilvl="0">
      <w:numFmt w:val="bullet"/>
      <w:lvlText w:val="●"/>
      <w:lvlJc w:val="left"/>
      <w:pPr>
        <w:ind w:left="709" w:hanging="338"/>
      </w:pPr>
      <w:rPr>
        <w:rFonts w:ascii="Calibri" w:eastAsia="Calibri" w:hAnsi="Calibri" w:cs="Calibri"/>
        <w:b w:val="0"/>
        <w:i w:val="0"/>
        <w:sz w:val="20"/>
        <w:szCs w:val="20"/>
      </w:rPr>
    </w:lvl>
    <w:lvl w:ilvl="1">
      <w:numFmt w:val="bullet"/>
      <w:lvlText w:val="•"/>
      <w:lvlJc w:val="left"/>
      <w:pPr>
        <w:ind w:left="1678" w:hanging="339"/>
      </w:pPr>
    </w:lvl>
    <w:lvl w:ilvl="2">
      <w:numFmt w:val="bullet"/>
      <w:lvlText w:val="•"/>
      <w:lvlJc w:val="left"/>
      <w:pPr>
        <w:ind w:left="2656" w:hanging="339"/>
      </w:pPr>
    </w:lvl>
    <w:lvl w:ilvl="3">
      <w:numFmt w:val="bullet"/>
      <w:lvlText w:val="•"/>
      <w:lvlJc w:val="left"/>
      <w:pPr>
        <w:ind w:left="3634" w:hanging="339"/>
      </w:pPr>
    </w:lvl>
    <w:lvl w:ilvl="4">
      <w:numFmt w:val="bullet"/>
      <w:lvlText w:val="•"/>
      <w:lvlJc w:val="left"/>
      <w:pPr>
        <w:ind w:left="4612" w:hanging="339"/>
      </w:pPr>
    </w:lvl>
    <w:lvl w:ilvl="5">
      <w:numFmt w:val="bullet"/>
      <w:lvlText w:val="•"/>
      <w:lvlJc w:val="left"/>
      <w:pPr>
        <w:ind w:left="5590" w:hanging="339"/>
      </w:pPr>
    </w:lvl>
    <w:lvl w:ilvl="6">
      <w:numFmt w:val="bullet"/>
      <w:lvlText w:val="•"/>
      <w:lvlJc w:val="left"/>
      <w:pPr>
        <w:ind w:left="6568" w:hanging="339"/>
      </w:pPr>
    </w:lvl>
    <w:lvl w:ilvl="7">
      <w:numFmt w:val="bullet"/>
      <w:lvlText w:val="•"/>
      <w:lvlJc w:val="left"/>
      <w:pPr>
        <w:ind w:left="7546" w:hanging="339"/>
      </w:pPr>
    </w:lvl>
    <w:lvl w:ilvl="8">
      <w:numFmt w:val="bullet"/>
      <w:lvlText w:val="•"/>
      <w:lvlJc w:val="left"/>
      <w:pPr>
        <w:ind w:left="8524" w:hanging="339"/>
      </w:pPr>
    </w:lvl>
  </w:abstractNum>
  <w:abstractNum w:abstractNumId="11" w15:restartNumberingAfterBreak="0">
    <w:nsid w:val="4D464560"/>
    <w:multiLevelType w:val="multilevel"/>
    <w:tmpl w:val="75FE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095058"/>
    <w:multiLevelType w:val="multilevel"/>
    <w:tmpl w:val="FE9A1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554338"/>
    <w:multiLevelType w:val="hybridMultilevel"/>
    <w:tmpl w:val="F822CED8"/>
    <w:lvl w:ilvl="0" w:tplc="18090001">
      <w:start w:val="1"/>
      <w:numFmt w:val="bullet"/>
      <w:lvlText w:val=""/>
      <w:lvlJc w:val="left"/>
      <w:pPr>
        <w:ind w:left="826" w:hanging="360"/>
      </w:pPr>
      <w:rPr>
        <w:rFonts w:ascii="Symbol" w:hAnsi="Symbol" w:hint="default"/>
      </w:rPr>
    </w:lvl>
    <w:lvl w:ilvl="1" w:tplc="18090003" w:tentative="1">
      <w:start w:val="1"/>
      <w:numFmt w:val="bullet"/>
      <w:lvlText w:val="o"/>
      <w:lvlJc w:val="left"/>
      <w:pPr>
        <w:ind w:left="1546" w:hanging="360"/>
      </w:pPr>
      <w:rPr>
        <w:rFonts w:ascii="Courier New" w:hAnsi="Courier New" w:cs="Courier New" w:hint="default"/>
      </w:rPr>
    </w:lvl>
    <w:lvl w:ilvl="2" w:tplc="18090005" w:tentative="1">
      <w:start w:val="1"/>
      <w:numFmt w:val="bullet"/>
      <w:lvlText w:val=""/>
      <w:lvlJc w:val="left"/>
      <w:pPr>
        <w:ind w:left="2266" w:hanging="360"/>
      </w:pPr>
      <w:rPr>
        <w:rFonts w:ascii="Wingdings" w:hAnsi="Wingdings" w:hint="default"/>
      </w:rPr>
    </w:lvl>
    <w:lvl w:ilvl="3" w:tplc="18090001" w:tentative="1">
      <w:start w:val="1"/>
      <w:numFmt w:val="bullet"/>
      <w:lvlText w:val=""/>
      <w:lvlJc w:val="left"/>
      <w:pPr>
        <w:ind w:left="2986" w:hanging="360"/>
      </w:pPr>
      <w:rPr>
        <w:rFonts w:ascii="Symbol" w:hAnsi="Symbol" w:hint="default"/>
      </w:rPr>
    </w:lvl>
    <w:lvl w:ilvl="4" w:tplc="18090003" w:tentative="1">
      <w:start w:val="1"/>
      <w:numFmt w:val="bullet"/>
      <w:lvlText w:val="o"/>
      <w:lvlJc w:val="left"/>
      <w:pPr>
        <w:ind w:left="3706" w:hanging="360"/>
      </w:pPr>
      <w:rPr>
        <w:rFonts w:ascii="Courier New" w:hAnsi="Courier New" w:cs="Courier New" w:hint="default"/>
      </w:rPr>
    </w:lvl>
    <w:lvl w:ilvl="5" w:tplc="18090005" w:tentative="1">
      <w:start w:val="1"/>
      <w:numFmt w:val="bullet"/>
      <w:lvlText w:val=""/>
      <w:lvlJc w:val="left"/>
      <w:pPr>
        <w:ind w:left="4426" w:hanging="360"/>
      </w:pPr>
      <w:rPr>
        <w:rFonts w:ascii="Wingdings" w:hAnsi="Wingdings" w:hint="default"/>
      </w:rPr>
    </w:lvl>
    <w:lvl w:ilvl="6" w:tplc="18090001" w:tentative="1">
      <w:start w:val="1"/>
      <w:numFmt w:val="bullet"/>
      <w:lvlText w:val=""/>
      <w:lvlJc w:val="left"/>
      <w:pPr>
        <w:ind w:left="5146" w:hanging="360"/>
      </w:pPr>
      <w:rPr>
        <w:rFonts w:ascii="Symbol" w:hAnsi="Symbol" w:hint="default"/>
      </w:rPr>
    </w:lvl>
    <w:lvl w:ilvl="7" w:tplc="18090003" w:tentative="1">
      <w:start w:val="1"/>
      <w:numFmt w:val="bullet"/>
      <w:lvlText w:val="o"/>
      <w:lvlJc w:val="left"/>
      <w:pPr>
        <w:ind w:left="5866" w:hanging="360"/>
      </w:pPr>
      <w:rPr>
        <w:rFonts w:ascii="Courier New" w:hAnsi="Courier New" w:cs="Courier New" w:hint="default"/>
      </w:rPr>
    </w:lvl>
    <w:lvl w:ilvl="8" w:tplc="18090005" w:tentative="1">
      <w:start w:val="1"/>
      <w:numFmt w:val="bullet"/>
      <w:lvlText w:val=""/>
      <w:lvlJc w:val="left"/>
      <w:pPr>
        <w:ind w:left="6586" w:hanging="360"/>
      </w:pPr>
      <w:rPr>
        <w:rFonts w:ascii="Wingdings" w:hAnsi="Wingdings" w:hint="default"/>
      </w:rPr>
    </w:lvl>
  </w:abstractNum>
  <w:abstractNum w:abstractNumId="14" w15:restartNumberingAfterBreak="0">
    <w:nsid w:val="544F198B"/>
    <w:multiLevelType w:val="multilevel"/>
    <w:tmpl w:val="5C76A2D8"/>
    <w:lvl w:ilvl="0">
      <w:numFmt w:val="bullet"/>
      <w:lvlText w:val="●"/>
      <w:lvlJc w:val="left"/>
      <w:pPr>
        <w:ind w:left="786" w:hanging="340"/>
      </w:pPr>
      <w:rPr>
        <w:rFonts w:ascii="Calibri" w:eastAsia="Calibri" w:hAnsi="Calibri" w:cs="Calibri"/>
        <w:b w:val="0"/>
        <w:i w:val="0"/>
        <w:sz w:val="20"/>
        <w:szCs w:val="20"/>
      </w:rPr>
    </w:lvl>
    <w:lvl w:ilvl="1">
      <w:numFmt w:val="bullet"/>
      <w:lvlText w:val="•"/>
      <w:lvlJc w:val="left"/>
      <w:pPr>
        <w:ind w:left="1443" w:hanging="340"/>
      </w:pPr>
    </w:lvl>
    <w:lvl w:ilvl="2">
      <w:numFmt w:val="bullet"/>
      <w:lvlText w:val="•"/>
      <w:lvlJc w:val="left"/>
      <w:pPr>
        <w:ind w:left="2107" w:hanging="340"/>
      </w:pPr>
    </w:lvl>
    <w:lvl w:ilvl="3">
      <w:numFmt w:val="bullet"/>
      <w:lvlText w:val="•"/>
      <w:lvlJc w:val="left"/>
      <w:pPr>
        <w:ind w:left="2771" w:hanging="340"/>
      </w:pPr>
    </w:lvl>
    <w:lvl w:ilvl="4">
      <w:numFmt w:val="bullet"/>
      <w:lvlText w:val="•"/>
      <w:lvlJc w:val="left"/>
      <w:pPr>
        <w:ind w:left="3435" w:hanging="340"/>
      </w:pPr>
    </w:lvl>
    <w:lvl w:ilvl="5">
      <w:numFmt w:val="bullet"/>
      <w:lvlText w:val="•"/>
      <w:lvlJc w:val="left"/>
      <w:pPr>
        <w:ind w:left="4099" w:hanging="340"/>
      </w:pPr>
    </w:lvl>
    <w:lvl w:ilvl="6">
      <w:numFmt w:val="bullet"/>
      <w:lvlText w:val="•"/>
      <w:lvlJc w:val="left"/>
      <w:pPr>
        <w:ind w:left="4763" w:hanging="340"/>
      </w:pPr>
    </w:lvl>
    <w:lvl w:ilvl="7">
      <w:numFmt w:val="bullet"/>
      <w:lvlText w:val="•"/>
      <w:lvlJc w:val="left"/>
      <w:pPr>
        <w:ind w:left="5427" w:hanging="340"/>
      </w:pPr>
    </w:lvl>
    <w:lvl w:ilvl="8">
      <w:numFmt w:val="bullet"/>
      <w:lvlText w:val="•"/>
      <w:lvlJc w:val="left"/>
      <w:pPr>
        <w:ind w:left="6091" w:hanging="340"/>
      </w:pPr>
    </w:lvl>
  </w:abstractNum>
  <w:abstractNum w:abstractNumId="15" w15:restartNumberingAfterBreak="0">
    <w:nsid w:val="5FF46872"/>
    <w:multiLevelType w:val="multilevel"/>
    <w:tmpl w:val="340AC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D60C49"/>
    <w:multiLevelType w:val="multilevel"/>
    <w:tmpl w:val="098CA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DF17BB6"/>
    <w:multiLevelType w:val="multilevel"/>
    <w:tmpl w:val="74182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4"/>
  </w:num>
  <w:num w:numId="3">
    <w:abstractNumId w:val="16"/>
  </w:num>
  <w:num w:numId="4">
    <w:abstractNumId w:val="10"/>
  </w:num>
  <w:num w:numId="5">
    <w:abstractNumId w:val="1"/>
  </w:num>
  <w:num w:numId="6">
    <w:abstractNumId w:val="5"/>
  </w:num>
  <w:num w:numId="7">
    <w:abstractNumId w:val="3"/>
  </w:num>
  <w:num w:numId="8">
    <w:abstractNumId w:val="12"/>
  </w:num>
  <w:num w:numId="9">
    <w:abstractNumId w:val="6"/>
  </w:num>
  <w:num w:numId="10">
    <w:abstractNumId w:val="14"/>
  </w:num>
  <w:num w:numId="11">
    <w:abstractNumId w:val="17"/>
  </w:num>
  <w:num w:numId="12">
    <w:abstractNumId w:val="7"/>
  </w:num>
  <w:num w:numId="13">
    <w:abstractNumId w:val="0"/>
  </w:num>
  <w:num w:numId="14">
    <w:abstractNumId w:val="11"/>
  </w:num>
  <w:num w:numId="15">
    <w:abstractNumId w:val="9"/>
  </w:num>
  <w:num w:numId="16">
    <w:abstractNumId w:val="8"/>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F1"/>
    <w:rsid w:val="00084FB8"/>
    <w:rsid w:val="000B5F92"/>
    <w:rsid w:val="000F3436"/>
    <w:rsid w:val="001000A7"/>
    <w:rsid w:val="001042C2"/>
    <w:rsid w:val="00146588"/>
    <w:rsid w:val="00182583"/>
    <w:rsid w:val="001D7BD6"/>
    <w:rsid w:val="00212C97"/>
    <w:rsid w:val="00233F48"/>
    <w:rsid w:val="0026474E"/>
    <w:rsid w:val="002B6E95"/>
    <w:rsid w:val="003267E6"/>
    <w:rsid w:val="00372EEF"/>
    <w:rsid w:val="00394E81"/>
    <w:rsid w:val="003A2DDE"/>
    <w:rsid w:val="003C3853"/>
    <w:rsid w:val="003E4EC6"/>
    <w:rsid w:val="00411B33"/>
    <w:rsid w:val="00450B9A"/>
    <w:rsid w:val="00593C54"/>
    <w:rsid w:val="00595A14"/>
    <w:rsid w:val="00596AE8"/>
    <w:rsid w:val="005A0EA5"/>
    <w:rsid w:val="006A088B"/>
    <w:rsid w:val="006A22E3"/>
    <w:rsid w:val="006B272A"/>
    <w:rsid w:val="006C7584"/>
    <w:rsid w:val="0070320D"/>
    <w:rsid w:val="00731CEC"/>
    <w:rsid w:val="007A3EA4"/>
    <w:rsid w:val="007B34FE"/>
    <w:rsid w:val="007E0FF1"/>
    <w:rsid w:val="007E1783"/>
    <w:rsid w:val="008A271D"/>
    <w:rsid w:val="00A57EA4"/>
    <w:rsid w:val="00AF4DAD"/>
    <w:rsid w:val="00B04F27"/>
    <w:rsid w:val="00B6137B"/>
    <w:rsid w:val="00BF6CE0"/>
    <w:rsid w:val="00C86D98"/>
    <w:rsid w:val="00D45DD2"/>
    <w:rsid w:val="00D63BC1"/>
    <w:rsid w:val="00DB6EFB"/>
    <w:rsid w:val="00E17933"/>
    <w:rsid w:val="00EB0D3C"/>
    <w:rsid w:val="00EC2B3C"/>
    <w:rsid w:val="00EE6120"/>
    <w:rsid w:val="00F701DA"/>
    <w:rsid w:val="00F84C99"/>
    <w:rsid w:val="00FA3FD4"/>
    <w:rsid w:val="00FC25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3B28"/>
  <w15:docId w15:val="{113FEB67-2AA3-48F0-8F11-B114563D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34"/>
      <w:ind w:left="832"/>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0"/>
      <w:ind w:left="842" w:right="774" w:hanging="58"/>
    </w:pPr>
    <w:rPr>
      <w:b/>
      <w:bCs/>
      <w:sz w:val="37"/>
      <w:szCs w:val="37"/>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709" w:right="997" w:hanging="339"/>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paragraph" w:styleId="NormalWeb">
    <w:name w:val="Normal (Web)"/>
    <w:basedOn w:val="Normal"/>
    <w:uiPriority w:val="99"/>
    <w:unhideWhenUsed/>
    <w:rsid w:val="001000A7"/>
    <w:pPr>
      <w:widowControl/>
      <w:spacing w:before="100" w:beforeAutospacing="1" w:after="100" w:afterAutospacing="1"/>
    </w:pPr>
    <w:rPr>
      <w:rFonts w:ascii="Times New Roman" w:eastAsia="Times New Roman" w:hAnsi="Times New Roman" w:cs="Times New Roman"/>
      <w:sz w:val="24"/>
      <w:szCs w:val="24"/>
      <w:lang w:val="en-IE"/>
    </w:rPr>
  </w:style>
  <w:style w:type="character" w:styleId="Hyperlink">
    <w:name w:val="Hyperlink"/>
    <w:basedOn w:val="DefaultParagraphFont"/>
    <w:uiPriority w:val="99"/>
    <w:unhideWhenUsed/>
    <w:rsid w:val="00731CEC"/>
    <w:rPr>
      <w:color w:val="0000FF" w:themeColor="hyperlink"/>
      <w:u w:val="single"/>
    </w:rPr>
  </w:style>
  <w:style w:type="character" w:customStyle="1" w:styleId="UnresolvedMention1">
    <w:name w:val="Unresolved Mention1"/>
    <w:basedOn w:val="DefaultParagraphFont"/>
    <w:uiPriority w:val="99"/>
    <w:semiHidden/>
    <w:unhideWhenUsed/>
    <w:rsid w:val="00731CEC"/>
    <w:rPr>
      <w:color w:val="605E5C"/>
      <w:shd w:val="clear" w:color="auto" w:fill="E1DFDD"/>
    </w:rPr>
  </w:style>
  <w:style w:type="paragraph" w:styleId="BalloonText">
    <w:name w:val="Balloon Text"/>
    <w:basedOn w:val="Normal"/>
    <w:link w:val="BalloonTextChar"/>
    <w:uiPriority w:val="99"/>
    <w:semiHidden/>
    <w:unhideWhenUsed/>
    <w:rsid w:val="00084F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FB8"/>
    <w:rPr>
      <w:rFonts w:ascii="Segoe UI" w:hAnsi="Segoe UI" w:cs="Segoe UI"/>
      <w:sz w:val="18"/>
      <w:szCs w:val="18"/>
    </w:rPr>
  </w:style>
  <w:style w:type="character" w:styleId="CommentReference">
    <w:name w:val="annotation reference"/>
    <w:basedOn w:val="DefaultParagraphFont"/>
    <w:uiPriority w:val="99"/>
    <w:semiHidden/>
    <w:unhideWhenUsed/>
    <w:rsid w:val="00084FB8"/>
    <w:rPr>
      <w:sz w:val="16"/>
      <w:szCs w:val="16"/>
    </w:rPr>
  </w:style>
  <w:style w:type="paragraph" w:styleId="CommentText">
    <w:name w:val="annotation text"/>
    <w:basedOn w:val="Normal"/>
    <w:link w:val="CommentTextChar"/>
    <w:uiPriority w:val="99"/>
    <w:semiHidden/>
    <w:unhideWhenUsed/>
    <w:rsid w:val="00084FB8"/>
    <w:rPr>
      <w:sz w:val="20"/>
      <w:szCs w:val="20"/>
    </w:rPr>
  </w:style>
  <w:style w:type="character" w:customStyle="1" w:styleId="CommentTextChar">
    <w:name w:val="Comment Text Char"/>
    <w:basedOn w:val="DefaultParagraphFont"/>
    <w:link w:val="CommentText"/>
    <w:uiPriority w:val="99"/>
    <w:semiHidden/>
    <w:rsid w:val="00084FB8"/>
    <w:rPr>
      <w:sz w:val="20"/>
      <w:szCs w:val="20"/>
    </w:rPr>
  </w:style>
  <w:style w:type="paragraph" w:styleId="CommentSubject">
    <w:name w:val="annotation subject"/>
    <w:basedOn w:val="CommentText"/>
    <w:next w:val="CommentText"/>
    <w:link w:val="CommentSubjectChar"/>
    <w:uiPriority w:val="99"/>
    <w:semiHidden/>
    <w:unhideWhenUsed/>
    <w:rsid w:val="00084FB8"/>
    <w:rPr>
      <w:b/>
      <w:bCs/>
    </w:rPr>
  </w:style>
  <w:style w:type="character" w:customStyle="1" w:styleId="CommentSubjectChar">
    <w:name w:val="Comment Subject Char"/>
    <w:basedOn w:val="CommentTextChar"/>
    <w:link w:val="CommentSubject"/>
    <w:uiPriority w:val="99"/>
    <w:semiHidden/>
    <w:rsid w:val="00084FB8"/>
    <w:rPr>
      <w:b/>
      <w:bCs/>
      <w:sz w:val="20"/>
      <w:szCs w:val="20"/>
    </w:rPr>
  </w:style>
  <w:style w:type="paragraph" w:styleId="Header">
    <w:name w:val="header"/>
    <w:basedOn w:val="Normal"/>
    <w:link w:val="HeaderChar"/>
    <w:rsid w:val="003E4EC6"/>
    <w:pPr>
      <w:widowControl/>
      <w:tabs>
        <w:tab w:val="center" w:pos="4153"/>
        <w:tab w:val="right" w:pos="8306"/>
      </w:tabs>
    </w:pPr>
    <w:rPr>
      <w:rFonts w:ascii="Times New Roman" w:eastAsia="Batang" w:hAnsi="Times New Roman" w:cs="Times New Roman"/>
      <w:sz w:val="24"/>
      <w:szCs w:val="24"/>
      <w:lang w:val="en-IE" w:eastAsia="ko-KR"/>
    </w:rPr>
  </w:style>
  <w:style w:type="character" w:customStyle="1" w:styleId="HeaderChar">
    <w:name w:val="Header Char"/>
    <w:basedOn w:val="DefaultParagraphFont"/>
    <w:link w:val="Header"/>
    <w:rsid w:val="003E4EC6"/>
    <w:rPr>
      <w:rFonts w:ascii="Times New Roman" w:eastAsia="Batang" w:hAnsi="Times New Roman" w:cs="Times New Roman"/>
      <w:sz w:val="24"/>
      <w:szCs w:val="24"/>
      <w:lang w:val="en-I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803644">
      <w:bodyDiv w:val="1"/>
      <w:marLeft w:val="0"/>
      <w:marRight w:val="0"/>
      <w:marTop w:val="0"/>
      <w:marBottom w:val="0"/>
      <w:divBdr>
        <w:top w:val="none" w:sz="0" w:space="0" w:color="auto"/>
        <w:left w:val="none" w:sz="0" w:space="0" w:color="auto"/>
        <w:bottom w:val="none" w:sz="0" w:space="0" w:color="auto"/>
        <w:right w:val="none" w:sz="0" w:space="0" w:color="auto"/>
      </w:divBdr>
    </w:div>
    <w:div w:id="1305617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footer" Target="footer1.xm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YrKUVGQ611l7cQanyyy/ud1a5A==">AMUW2mWAg8rcowz87rOaMfrqg3h14tiiw3h8z0yDh+2WVRrY9D4ODeBO+YNTkQSw0yNYe3N+DJMkWbUKl8GpyJHran5PZn136fINekJfenZHDdrBoTzPQdk=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ciara</dc:creator>
  <cp:lastModifiedBy>IPNA Admin</cp:lastModifiedBy>
  <cp:revision>2</cp:revision>
  <cp:lastPrinted>2021-09-23T14:20:00Z</cp:lastPrinted>
  <dcterms:created xsi:type="dcterms:W3CDTF">2021-09-24T16:25:00Z</dcterms:created>
  <dcterms:modified xsi:type="dcterms:W3CDTF">2021-09-24T16:25:00Z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PScript5.dll Version 5.2.2</vt:lpwstr>
  </property>
  <property fmtid="{D5CDD505-2E9C-101B-9397-08002B2CF9AE}" pid="4" name="LastSaved">
    <vt:filetime>2021-06-25T00:00:00Z</vt:filetime>
  </property>
</Properties>
</file>